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17BF6" w14:textId="3EB46778" w:rsidR="00850914" w:rsidRPr="00DB088F" w:rsidRDefault="00630591" w:rsidP="00E343E1">
      <w:pPr>
        <w:pStyle w:val="Titel"/>
        <w:jc w:val="center"/>
        <w:rPr>
          <w:lang w:val="en-GB"/>
        </w:rPr>
      </w:pPr>
      <w:bookmarkStart w:id="0" w:name="OLE_LINK40"/>
      <w:bookmarkStart w:id="1" w:name="OLE_LINK41"/>
      <w:r>
        <w:rPr>
          <w:noProof/>
          <w:lang w:val="de-DE" w:eastAsia="de-DE" w:bidi="ar-SA"/>
        </w:rPr>
        <w:drawing>
          <wp:inline distT="0" distB="0" distL="0" distR="0" wp14:anchorId="26E3E40F" wp14:editId="4C0D8106">
            <wp:extent cx="5750560" cy="1503680"/>
            <wp:effectExtent l="0" t="0" r="0" b="0"/>
            <wp:docPr id="2" name="Picture 2" descr="Macintosh HD:Users:owen:Google Drive:ETL online:FedSM:Branding:FitSM v1.2:FitSM logo-name-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wen:Google Drive:ETL online:FedSM:Branding:FitSM v1.2:FitSM logo-name-1.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150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D3E44" w14:textId="77777777" w:rsidR="00850914" w:rsidRPr="00DB088F" w:rsidRDefault="00850914" w:rsidP="00BD2129">
      <w:pPr>
        <w:pStyle w:val="Titel"/>
        <w:rPr>
          <w:lang w:val="en-GB"/>
        </w:rPr>
      </w:pPr>
    </w:p>
    <w:p w14:paraId="588F75D6" w14:textId="6E100247" w:rsidR="00E343E1" w:rsidRPr="00102029" w:rsidRDefault="004C3761" w:rsidP="00DC2F50">
      <w:pPr>
        <w:pStyle w:val="Titel"/>
        <w:spacing w:before="360"/>
        <w:rPr>
          <w:i/>
          <w:lang w:val="en-GB"/>
        </w:rPr>
      </w:pPr>
      <w:r>
        <w:rPr>
          <w:i/>
          <w:lang w:val="en-GB"/>
        </w:rPr>
        <w:t>Sample</w:t>
      </w:r>
      <w:r w:rsidR="00C77C06" w:rsidRPr="00102029">
        <w:rPr>
          <w:i/>
          <w:lang w:val="en-GB"/>
        </w:rPr>
        <w:t xml:space="preserve">: </w:t>
      </w:r>
      <w:r w:rsidR="009E2C0F">
        <w:rPr>
          <w:i/>
          <w:lang w:val="en-GB"/>
        </w:rPr>
        <w:t>C</w:t>
      </w:r>
      <w:r w:rsidR="004F50B4">
        <w:rPr>
          <w:i/>
          <w:lang w:val="en-GB"/>
        </w:rPr>
        <w:t>apacity</w:t>
      </w:r>
      <w:r w:rsidR="009E2C0F">
        <w:rPr>
          <w:i/>
          <w:lang w:val="en-GB"/>
        </w:rPr>
        <w:t xml:space="preserve"> P</w:t>
      </w:r>
      <w:r w:rsidR="004F50B4">
        <w:rPr>
          <w:i/>
          <w:lang w:val="en-GB"/>
        </w:rPr>
        <w:t>lan</w:t>
      </w:r>
    </w:p>
    <w:p w14:paraId="3F43593D" w14:textId="0AFD8B0F" w:rsidR="00C77C06" w:rsidRDefault="00B76488" w:rsidP="00C77C06">
      <w:pPr>
        <w:rPr>
          <w:i/>
          <w:lang w:val="en-GB"/>
        </w:rPr>
      </w:pPr>
      <w:r w:rsidRPr="006C1FE3">
        <w:rPr>
          <w:i/>
          <w:lang w:val="en-GB"/>
        </w:rPr>
        <w:t xml:space="preserve">This </w:t>
      </w:r>
      <w:r w:rsidR="006C1FE3" w:rsidRPr="006C1FE3">
        <w:rPr>
          <w:i/>
          <w:lang w:val="en-GB"/>
        </w:rPr>
        <w:t xml:space="preserve">document </w:t>
      </w:r>
      <w:r w:rsidRPr="006C1FE3">
        <w:rPr>
          <w:i/>
          <w:lang w:val="en-GB"/>
        </w:rPr>
        <w:t xml:space="preserve">is a </w:t>
      </w:r>
      <w:r w:rsidR="004C3761">
        <w:rPr>
          <w:i/>
          <w:lang w:val="en-GB"/>
        </w:rPr>
        <w:t>sample</w:t>
      </w:r>
      <w:r w:rsidRPr="006C1FE3">
        <w:rPr>
          <w:i/>
          <w:lang w:val="en-GB"/>
        </w:rPr>
        <w:t xml:space="preserve"> </w:t>
      </w:r>
      <w:r w:rsidR="00547CF1">
        <w:rPr>
          <w:i/>
          <w:lang w:val="en-GB"/>
        </w:rPr>
        <w:t>Capacity Plan</w:t>
      </w:r>
      <w:r w:rsidRPr="006C1FE3">
        <w:rPr>
          <w:i/>
          <w:lang w:val="en-GB"/>
        </w:rPr>
        <w:t>.</w:t>
      </w:r>
      <w:r w:rsidR="00AC5C5F">
        <w:rPr>
          <w:i/>
          <w:lang w:val="en-GB"/>
        </w:rPr>
        <w:t xml:space="preserve"> Version </w:t>
      </w:r>
      <w:r w:rsidR="005659C2">
        <w:rPr>
          <w:i/>
          <w:lang w:val="en-GB"/>
        </w:rPr>
        <w:t>11</w:t>
      </w:r>
      <w:r w:rsidR="00AC5C5F">
        <w:rPr>
          <w:i/>
          <w:lang w:val="en-GB"/>
        </w:rPr>
        <w:t>.</w:t>
      </w:r>
      <w:r w:rsidR="005659C2">
        <w:rPr>
          <w:i/>
          <w:lang w:val="en-GB"/>
        </w:rPr>
        <w:t>5</w:t>
      </w:r>
      <w:r w:rsidR="00AC5C5F">
        <w:rPr>
          <w:i/>
          <w:lang w:val="en-GB"/>
        </w:rPr>
        <w:t xml:space="preserve"> (</w:t>
      </w:r>
      <w:r w:rsidR="00547CF1">
        <w:rPr>
          <w:i/>
          <w:lang w:val="en-GB"/>
        </w:rPr>
        <w:t>2015</w:t>
      </w:r>
      <w:r w:rsidR="00AC5C5F">
        <w:rPr>
          <w:i/>
          <w:lang w:val="en-GB"/>
        </w:rPr>
        <w:t>-</w:t>
      </w:r>
      <w:r w:rsidR="00547CF1">
        <w:rPr>
          <w:i/>
          <w:lang w:val="en-GB"/>
        </w:rPr>
        <w:t>04</w:t>
      </w:r>
      <w:r w:rsidR="00AC5C5F">
        <w:rPr>
          <w:i/>
          <w:lang w:val="en-GB"/>
        </w:rPr>
        <w:t>-</w:t>
      </w:r>
      <w:r w:rsidR="00547CF1">
        <w:rPr>
          <w:i/>
          <w:lang w:val="en-GB"/>
        </w:rPr>
        <w:t>21</w:t>
      </w:r>
      <w:r w:rsidR="006C1FE3">
        <w:rPr>
          <w:i/>
          <w:lang w:val="en-GB"/>
        </w:rPr>
        <w:t>)</w:t>
      </w:r>
    </w:p>
    <w:p w14:paraId="753E519B" w14:textId="0B251330" w:rsidR="006C1FE3" w:rsidRPr="006916F4" w:rsidRDefault="006C1FE3" w:rsidP="006C1FE3">
      <w:pPr>
        <w:pStyle w:val="berschrift1"/>
        <w:numPr>
          <w:ilvl w:val="0"/>
          <w:numId w:val="0"/>
        </w:numPr>
        <w:ind w:left="360" w:hanging="360"/>
        <w:rPr>
          <w:i/>
          <w:lang w:val="en-GB"/>
        </w:rPr>
      </w:pPr>
      <w:r w:rsidRPr="006916F4">
        <w:rPr>
          <w:i/>
          <w:lang w:val="en-GB"/>
        </w:rPr>
        <w:t>Comments &amp; usage guidance</w:t>
      </w:r>
    </w:p>
    <w:p w14:paraId="2E268BEF" w14:textId="5E861F2A" w:rsidR="00E601DD" w:rsidRDefault="00E601DD" w:rsidP="00C577F7">
      <w:pPr>
        <w:pStyle w:val="Listenabsatz"/>
        <w:numPr>
          <w:ilvl w:val="0"/>
          <w:numId w:val="7"/>
        </w:numPr>
        <w:rPr>
          <w:i/>
          <w:lang w:val="en-GB"/>
        </w:rPr>
      </w:pPr>
      <w:r>
        <w:rPr>
          <w:i/>
          <w:lang w:val="en-GB"/>
        </w:rPr>
        <w:t xml:space="preserve">This sample was created to give an idea of how a </w:t>
      </w:r>
      <w:r w:rsidR="00547CF1">
        <w:rPr>
          <w:i/>
          <w:lang w:val="en-GB"/>
        </w:rPr>
        <w:t>Capacity Plan</w:t>
      </w:r>
      <w:r>
        <w:rPr>
          <w:i/>
          <w:lang w:val="en-GB"/>
        </w:rPr>
        <w:t xml:space="preserve"> could look like. All contents are exemplary, and the </w:t>
      </w:r>
      <w:r w:rsidR="0029083E">
        <w:rPr>
          <w:i/>
          <w:lang w:val="en-GB"/>
        </w:rPr>
        <w:t>sample</w:t>
      </w:r>
      <w:r>
        <w:rPr>
          <w:i/>
          <w:lang w:val="en-GB"/>
        </w:rPr>
        <w:t xml:space="preserve"> may not fully reflect all contents and topics required in a given scenario in practice.</w:t>
      </w:r>
    </w:p>
    <w:p w14:paraId="4AEC5082" w14:textId="79780C3F" w:rsidR="00AC5C5F" w:rsidRDefault="00217E65" w:rsidP="00C577F7">
      <w:pPr>
        <w:pStyle w:val="Listenabsatz"/>
        <w:numPr>
          <w:ilvl w:val="0"/>
          <w:numId w:val="7"/>
        </w:numPr>
        <w:rPr>
          <w:i/>
          <w:lang w:val="en-GB"/>
        </w:rPr>
      </w:pPr>
      <w:r>
        <w:rPr>
          <w:i/>
          <w:lang w:val="en-GB"/>
        </w:rPr>
        <w:t>For this sample and its contents, the terminology (terms and definit</w:t>
      </w:r>
      <w:r w:rsidR="00941365">
        <w:rPr>
          <w:i/>
          <w:lang w:val="en-GB"/>
        </w:rPr>
        <w:t>ions) according to FitSM-0 applies</w:t>
      </w:r>
      <w:r>
        <w:rPr>
          <w:i/>
          <w:lang w:val="en-GB"/>
        </w:rPr>
        <w:t>.</w:t>
      </w:r>
    </w:p>
    <w:p w14:paraId="23AF1722" w14:textId="1AF72624" w:rsidR="00EB152F" w:rsidRDefault="00EB152F" w:rsidP="00AC0CCC">
      <w:pPr>
        <w:pStyle w:val="Listenabsatz"/>
        <w:numPr>
          <w:ilvl w:val="0"/>
          <w:numId w:val="7"/>
        </w:numPr>
        <w:rPr>
          <w:i/>
          <w:lang w:val="en-GB"/>
        </w:rPr>
      </w:pPr>
      <w:r>
        <w:rPr>
          <w:i/>
          <w:lang w:val="en-GB"/>
        </w:rPr>
        <w:t xml:space="preserve">This sample considers that a number of SLAs are specified and signed between the service provider </w:t>
      </w:r>
      <w:r w:rsidR="00413A78">
        <w:rPr>
          <w:i/>
          <w:lang w:val="en-GB"/>
        </w:rPr>
        <w:t>ACME IT</w:t>
      </w:r>
      <w:r>
        <w:rPr>
          <w:i/>
          <w:lang w:val="en-GB"/>
        </w:rPr>
        <w:t xml:space="preserve"> and its customers. An example of the specification of an SLA is provided in document </w:t>
      </w:r>
      <w:r w:rsidR="00AC0CCC">
        <w:rPr>
          <w:i/>
          <w:lang w:val="en-GB"/>
        </w:rPr>
        <w:t>“</w:t>
      </w:r>
      <w:proofErr w:type="spellStart"/>
      <w:r w:rsidR="00AC0CCC" w:rsidRPr="00AC0CCC">
        <w:rPr>
          <w:i/>
          <w:lang w:val="en-GB"/>
        </w:rPr>
        <w:t>FitSM_Sample_SLA</w:t>
      </w:r>
      <w:proofErr w:type="spellEnd"/>
      <w:r w:rsidR="00AC0CCC">
        <w:rPr>
          <w:i/>
          <w:lang w:val="en-GB"/>
        </w:rPr>
        <w:t>”.</w:t>
      </w:r>
    </w:p>
    <w:p w14:paraId="220EC13C" w14:textId="15172D58" w:rsidR="0029083E" w:rsidRDefault="005A14AA" w:rsidP="00603A90">
      <w:pPr>
        <w:pStyle w:val="Listenabsatz"/>
        <w:rPr>
          <w:i/>
          <w:lang w:val="en-GB"/>
        </w:rPr>
      </w:pPr>
      <w:r>
        <w:rPr>
          <w:noProof/>
          <w:lang w:val="de-DE" w:eastAsia="de-DE" w:bidi="ar-SA"/>
        </w:rPr>
        <w:drawing>
          <wp:anchor distT="0" distB="0" distL="114300" distR="114300" simplePos="0" relativeHeight="251661312" behindDoc="0" locked="1" layoutInCell="1" allowOverlap="1" wp14:anchorId="66296775" wp14:editId="37F6D3C5">
            <wp:simplePos x="0" y="0"/>
            <wp:positionH relativeFrom="column">
              <wp:posOffset>4572000</wp:posOffset>
            </wp:positionH>
            <wp:positionV relativeFrom="page">
              <wp:posOffset>9190990</wp:posOffset>
            </wp:positionV>
            <wp:extent cx="1117600" cy="396240"/>
            <wp:effectExtent l="0" t="0" r="0" b="1016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7D52B" w14:textId="77777777" w:rsidR="0029083E" w:rsidRDefault="0029083E" w:rsidP="0029083E">
      <w:pPr>
        <w:rPr>
          <w:i/>
          <w:lang w:val="en-GB"/>
        </w:rPr>
      </w:pPr>
    </w:p>
    <w:p w14:paraId="4C599934" w14:textId="77777777" w:rsidR="0029083E" w:rsidRDefault="0029083E" w:rsidP="0029083E">
      <w:pPr>
        <w:rPr>
          <w:i/>
          <w:lang w:val="en-GB"/>
        </w:rPr>
      </w:pPr>
    </w:p>
    <w:p w14:paraId="24573DC7" w14:textId="77777777" w:rsidR="0029083E" w:rsidRDefault="0029083E" w:rsidP="0029083E">
      <w:pPr>
        <w:rPr>
          <w:i/>
          <w:lang w:val="en-GB"/>
        </w:rPr>
      </w:pPr>
    </w:p>
    <w:p w14:paraId="41E9C59F" w14:textId="77777777" w:rsidR="0029083E" w:rsidRDefault="0029083E" w:rsidP="0029083E">
      <w:pPr>
        <w:rPr>
          <w:i/>
          <w:lang w:val="en-GB"/>
        </w:rPr>
      </w:pPr>
    </w:p>
    <w:p w14:paraId="404F45CB" w14:textId="77777777" w:rsidR="0029083E" w:rsidRDefault="0029083E" w:rsidP="0029083E">
      <w:pPr>
        <w:rPr>
          <w:i/>
          <w:lang w:val="en-GB"/>
        </w:rPr>
      </w:pPr>
    </w:p>
    <w:p w14:paraId="2FE490C7" w14:textId="7A227770" w:rsidR="00941365" w:rsidRPr="0029083E" w:rsidRDefault="00CA1D51" w:rsidP="0029083E">
      <w:pPr>
        <w:rPr>
          <w:i/>
          <w:lang w:val="en-GB"/>
        </w:rPr>
        <w:sectPr w:rsidR="00941365" w:rsidRPr="0029083E" w:rsidSect="005A14A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418" w:bottom="2552" w:left="1418" w:header="709" w:footer="624" w:gutter="0"/>
          <w:cols w:space="708"/>
          <w:titlePg/>
          <w:docGrid w:linePitch="360"/>
        </w:sectPr>
      </w:pPr>
      <w:r w:rsidRPr="0029083E">
        <w:rPr>
          <w:i/>
          <w:lang w:val="en-GB"/>
        </w:rPr>
        <w:t xml:space="preserve"> </w:t>
      </w:r>
    </w:p>
    <w:p w14:paraId="4F05D7A0" w14:textId="235B8872" w:rsidR="00C77C06" w:rsidRDefault="009E2C0F" w:rsidP="00C77C06">
      <w:pPr>
        <w:pStyle w:val="Titel"/>
        <w:spacing w:before="360"/>
        <w:rPr>
          <w:lang w:val="en-GB"/>
        </w:rPr>
      </w:pPr>
      <w:r>
        <w:rPr>
          <w:lang w:val="en-GB"/>
        </w:rPr>
        <w:lastRenderedPageBreak/>
        <w:t>C</w:t>
      </w:r>
      <w:r w:rsidR="004F50B4">
        <w:rPr>
          <w:lang w:val="en-GB"/>
        </w:rPr>
        <w:t>apacity</w:t>
      </w:r>
      <w:r>
        <w:rPr>
          <w:lang w:val="en-GB"/>
        </w:rPr>
        <w:t xml:space="preserve"> P</w:t>
      </w:r>
      <w:r w:rsidR="004F50B4">
        <w:rPr>
          <w:lang w:val="en-GB"/>
        </w:rPr>
        <w:t>lan</w:t>
      </w:r>
    </w:p>
    <w:p w14:paraId="51D54EE6" w14:textId="3422EDE3" w:rsidR="00666E52" w:rsidRDefault="005659C2" w:rsidP="00666E52">
      <w:pPr>
        <w:pStyle w:val="berschrift1"/>
        <w:ind w:left="357" w:hanging="357"/>
      </w:pPr>
      <w:bookmarkStart w:id="6" w:name="_Toc363591222"/>
      <w:bookmarkStart w:id="7" w:name="_Toc372896718"/>
      <w:bookmarkEnd w:id="0"/>
      <w:bookmarkEnd w:id="1"/>
      <w:r>
        <w:t>INTRODUCTION</w:t>
      </w:r>
    </w:p>
    <w:p w14:paraId="7CDC0253" w14:textId="21C394B2" w:rsidR="008E1970" w:rsidRDefault="00BE184F" w:rsidP="00F9161C">
      <w:pPr>
        <w:jc w:val="both"/>
      </w:pPr>
      <w:r>
        <w:t xml:space="preserve">This document describes the capacity plan the service provider </w:t>
      </w:r>
      <w:r w:rsidR="00413A78">
        <w:t>ACME IT</w:t>
      </w:r>
      <w:r>
        <w:t xml:space="preserve"> has defined to </w:t>
      </w:r>
      <w:r w:rsidR="00067320">
        <w:t xml:space="preserve">fulfill </w:t>
      </w:r>
      <w:r w:rsidR="009E647F">
        <w:t xml:space="preserve">the </w:t>
      </w:r>
      <w:r w:rsidR="009201C5">
        <w:t xml:space="preserve">demands of the </w:t>
      </w:r>
      <w:r>
        <w:t xml:space="preserve">SLAs </w:t>
      </w:r>
      <w:r w:rsidR="009E647F">
        <w:t xml:space="preserve">agreed with </w:t>
      </w:r>
      <w:r w:rsidR="009201C5">
        <w:t>its</w:t>
      </w:r>
      <w:r w:rsidR="009E647F">
        <w:t xml:space="preserve"> customers</w:t>
      </w:r>
      <w:r w:rsidR="00067320">
        <w:t xml:space="preserve">. </w:t>
      </w:r>
    </w:p>
    <w:p w14:paraId="208D3D2F" w14:textId="235F2BA8" w:rsidR="007B5029" w:rsidRPr="00362FE9" w:rsidRDefault="00667EA3" w:rsidP="00362FE9">
      <w:pPr>
        <w:pStyle w:val="Kommentartext"/>
        <w:jc w:val="both"/>
        <w:rPr>
          <w:sz w:val="22"/>
          <w:szCs w:val="22"/>
        </w:rPr>
      </w:pPr>
      <w:r w:rsidRPr="00362FE9">
        <w:rPr>
          <w:sz w:val="22"/>
          <w:szCs w:val="22"/>
        </w:rPr>
        <w:t>This document considers a set of services</w:t>
      </w:r>
      <w:r w:rsidR="00362FE9" w:rsidRPr="00362FE9">
        <w:rPr>
          <w:sz w:val="22"/>
          <w:szCs w:val="22"/>
        </w:rPr>
        <w:t xml:space="preserve"> with SLAs signed between </w:t>
      </w:r>
      <w:r w:rsidR="00413A78">
        <w:rPr>
          <w:sz w:val="22"/>
          <w:szCs w:val="22"/>
        </w:rPr>
        <w:t>ACME IT</w:t>
      </w:r>
      <w:r w:rsidRPr="00362FE9">
        <w:rPr>
          <w:sz w:val="22"/>
          <w:szCs w:val="22"/>
        </w:rPr>
        <w:t xml:space="preserve"> and its customers, namely </w:t>
      </w:r>
      <w:r w:rsidR="00054AAD" w:rsidRPr="00362FE9">
        <w:rPr>
          <w:sz w:val="22"/>
          <w:szCs w:val="22"/>
        </w:rPr>
        <w:t xml:space="preserve">the services </w:t>
      </w:r>
      <w:r w:rsidR="009C0F91">
        <w:rPr>
          <w:sz w:val="22"/>
          <w:szCs w:val="22"/>
        </w:rPr>
        <w:t>“</w:t>
      </w:r>
      <w:r w:rsidR="00054AAD" w:rsidRPr="00362FE9">
        <w:rPr>
          <w:sz w:val="22"/>
          <w:szCs w:val="22"/>
        </w:rPr>
        <w:t xml:space="preserve">Scientific data warehouse (SciData-1), Scientific data warehouse plus (SciData-2), Scientific data processing (SciProc-1), Data access (DatAcc-1), Data access plus (DatAcc-2), Data fast mobility (DFM-1) and Data Access </w:t>
      </w:r>
      <w:proofErr w:type="spellStart"/>
      <w:r w:rsidR="00054AAD" w:rsidRPr="00362FE9">
        <w:rPr>
          <w:sz w:val="22"/>
          <w:szCs w:val="22"/>
        </w:rPr>
        <w:t>Cloudifier</w:t>
      </w:r>
      <w:proofErr w:type="spellEnd"/>
      <w:r w:rsidR="00054AAD" w:rsidRPr="00362FE9">
        <w:rPr>
          <w:sz w:val="22"/>
          <w:szCs w:val="22"/>
        </w:rPr>
        <w:t xml:space="preserve"> (DACloud-1)</w:t>
      </w:r>
      <w:r w:rsidR="009C0F91">
        <w:rPr>
          <w:sz w:val="22"/>
          <w:szCs w:val="22"/>
        </w:rPr>
        <w:t>”</w:t>
      </w:r>
      <w:r w:rsidRPr="00362FE9">
        <w:rPr>
          <w:sz w:val="22"/>
          <w:szCs w:val="22"/>
        </w:rPr>
        <w:t xml:space="preserve">. </w:t>
      </w:r>
      <w:r w:rsidRPr="001D04D3">
        <w:rPr>
          <w:i/>
          <w:sz w:val="22"/>
          <w:szCs w:val="22"/>
        </w:rPr>
        <w:t xml:space="preserve">These SLAs have been specified according to the model provided in the sample document </w:t>
      </w:r>
      <w:proofErr w:type="spellStart"/>
      <w:r w:rsidR="00362FE9" w:rsidRPr="001D04D3">
        <w:rPr>
          <w:i/>
          <w:sz w:val="22"/>
          <w:szCs w:val="22"/>
          <w:lang w:val="en-GB"/>
        </w:rPr>
        <w:t>FitSM_Sample_SLA</w:t>
      </w:r>
      <w:proofErr w:type="spellEnd"/>
      <w:r w:rsidRPr="009C0F91">
        <w:rPr>
          <w:sz w:val="22"/>
          <w:szCs w:val="22"/>
        </w:rPr>
        <w:t>.</w:t>
      </w:r>
      <w:r w:rsidRPr="009C0F91">
        <w:rPr>
          <w:i/>
          <w:sz w:val="22"/>
          <w:szCs w:val="22"/>
        </w:rPr>
        <w:t xml:space="preserve"> </w:t>
      </w:r>
      <w:r w:rsidR="00E2732E" w:rsidRPr="00362FE9">
        <w:rPr>
          <w:sz w:val="22"/>
          <w:szCs w:val="22"/>
        </w:rPr>
        <w:t xml:space="preserve"> </w:t>
      </w:r>
    </w:p>
    <w:p w14:paraId="06B1A15E" w14:textId="38DBDEE2" w:rsidR="00891728" w:rsidRDefault="00067320" w:rsidP="00F9161C">
      <w:pPr>
        <w:jc w:val="both"/>
      </w:pPr>
      <w:r>
        <w:t>The plan considers the number of subscribed services</w:t>
      </w:r>
      <w:r w:rsidR="00292849">
        <w:t xml:space="preserve">, </w:t>
      </w:r>
      <w:r w:rsidR="00891728">
        <w:t xml:space="preserve">and </w:t>
      </w:r>
      <w:r>
        <w:t>forecast</w:t>
      </w:r>
      <w:r w:rsidR="00645377">
        <w:t>s</w:t>
      </w:r>
      <w:r>
        <w:t xml:space="preserve"> </w:t>
      </w:r>
      <w:r w:rsidR="00891728">
        <w:t xml:space="preserve">of service subscriptions </w:t>
      </w:r>
      <w:r>
        <w:t xml:space="preserve">aligned to the </w:t>
      </w:r>
      <w:r w:rsidR="00A97DDF">
        <w:t xml:space="preserve">incremental provision of </w:t>
      </w:r>
      <w:r w:rsidR="004A647D">
        <w:t>service</w:t>
      </w:r>
      <w:r w:rsidR="00A97DDF">
        <w:t>s</w:t>
      </w:r>
      <w:r>
        <w:t xml:space="preserve"> at </w:t>
      </w:r>
      <w:r w:rsidR="00413A78">
        <w:t>ACME IT</w:t>
      </w:r>
      <w:r w:rsidR="009E647F">
        <w:t>.</w:t>
      </w:r>
      <w:r w:rsidR="00F9161C">
        <w:t xml:space="preserve"> </w:t>
      </w:r>
    </w:p>
    <w:p w14:paraId="181FEC4F" w14:textId="2EE09BA3" w:rsidR="007E5143" w:rsidRDefault="00F9161C" w:rsidP="00F9161C">
      <w:pPr>
        <w:jc w:val="both"/>
      </w:pPr>
      <w:r>
        <w:t xml:space="preserve">A methodological approach based on target satisfaction levels has been </w:t>
      </w:r>
      <w:r w:rsidR="008B6F75">
        <w:t>used to estimat</w:t>
      </w:r>
      <w:r w:rsidR="00DA57D6">
        <w:t>e</w:t>
      </w:r>
      <w:r w:rsidR="008B6F75">
        <w:t xml:space="preserve"> </w:t>
      </w:r>
      <w:r w:rsidR="00DA57D6">
        <w:t xml:space="preserve">the </w:t>
      </w:r>
      <w:r w:rsidR="008B6F75">
        <w:t xml:space="preserve">resources needed to fulfill the SLAs at the agreed levels. </w:t>
      </w:r>
      <w:r w:rsidR="008E1970">
        <w:t xml:space="preserve">This approach has been proved to be </w:t>
      </w:r>
      <w:r w:rsidR="008F0BDA">
        <w:t>effective</w:t>
      </w:r>
      <w:r w:rsidR="008E1970">
        <w:t xml:space="preserve"> and it has been preserved from the past version</w:t>
      </w:r>
      <w:r w:rsidR="001866BA">
        <w:t>s</w:t>
      </w:r>
      <w:r w:rsidR="008E1970">
        <w:t xml:space="preserve"> of this </w:t>
      </w:r>
      <w:r w:rsidR="000A6232">
        <w:t>Capacity P</w:t>
      </w:r>
      <w:r w:rsidR="008E1970">
        <w:t>lan (</w:t>
      </w:r>
      <w:r w:rsidR="004A647D">
        <w:t xml:space="preserve">the method was </w:t>
      </w:r>
      <w:r w:rsidR="00DA57D6">
        <w:t xml:space="preserve">proposed </w:t>
      </w:r>
      <w:r w:rsidR="004A647D">
        <w:t xml:space="preserve">and implemented since </w:t>
      </w:r>
      <w:proofErr w:type="spellStart"/>
      <w:r w:rsidR="008E1970">
        <w:t>Ver</w:t>
      </w:r>
      <w:proofErr w:type="spellEnd"/>
      <w:r w:rsidR="008E1970">
        <w:t xml:space="preserve"> </w:t>
      </w:r>
      <w:r w:rsidR="00DA57D6">
        <w:t>8</w:t>
      </w:r>
      <w:r w:rsidR="008E1970">
        <w:t>.</w:t>
      </w:r>
      <w:r w:rsidR="00DA57D6">
        <w:t>3</w:t>
      </w:r>
      <w:r w:rsidR="008E1970">
        <w:t xml:space="preserve">). </w:t>
      </w:r>
      <w:r w:rsidR="00125365">
        <w:t xml:space="preserve">The </w:t>
      </w:r>
      <w:r w:rsidR="001866BA">
        <w:t xml:space="preserve">results of the </w:t>
      </w:r>
      <w:r w:rsidR="00125365">
        <w:t xml:space="preserve">estimation of </w:t>
      </w:r>
      <w:r w:rsidR="001866BA">
        <w:t>technical</w:t>
      </w:r>
      <w:r w:rsidR="00213183">
        <w:t xml:space="preserve"> </w:t>
      </w:r>
      <w:r w:rsidR="00FC7031">
        <w:t xml:space="preserve">and human </w:t>
      </w:r>
      <w:r w:rsidR="00125365">
        <w:t xml:space="preserve">resources </w:t>
      </w:r>
      <w:r w:rsidR="001866BA">
        <w:t>are</w:t>
      </w:r>
      <w:r w:rsidR="00125365">
        <w:t xml:space="preserve"> </w:t>
      </w:r>
      <w:r w:rsidR="008E5151">
        <w:t>provided</w:t>
      </w:r>
      <w:r w:rsidR="00125365">
        <w:t xml:space="preserve">. </w:t>
      </w:r>
    </w:p>
    <w:p w14:paraId="7ED93E8B" w14:textId="16AED4EA" w:rsidR="00F92FDA" w:rsidRDefault="00152F02" w:rsidP="002F0161">
      <w:pPr>
        <w:jc w:val="both"/>
      </w:pPr>
      <w:r>
        <w:t>Finally, t</w:t>
      </w:r>
      <w:r w:rsidR="00213183">
        <w:t xml:space="preserve">his document </w:t>
      </w:r>
      <w:r>
        <w:t xml:space="preserve">identifies the potential risks that would be prevented by implementing this capacity plan. </w:t>
      </w:r>
    </w:p>
    <w:p w14:paraId="32BA373A" w14:textId="1E0632B9" w:rsidR="001866BA" w:rsidRPr="00261789" w:rsidRDefault="001866BA" w:rsidP="00F9161C">
      <w:pPr>
        <w:jc w:val="both"/>
      </w:pPr>
      <w:r>
        <w:t>The most important change</w:t>
      </w:r>
      <w:r w:rsidR="00EB23DC">
        <w:t>s</w:t>
      </w:r>
      <w:r>
        <w:t xml:space="preserve"> of this capacity plan with respect to </w:t>
      </w:r>
      <w:r w:rsidR="00EB23DC">
        <w:t xml:space="preserve">the last </w:t>
      </w:r>
      <w:r>
        <w:t xml:space="preserve">version </w:t>
      </w:r>
      <w:r w:rsidR="00EB23DC">
        <w:t>(</w:t>
      </w:r>
      <w:proofErr w:type="spellStart"/>
      <w:r w:rsidR="00EB23DC">
        <w:t>Ver</w:t>
      </w:r>
      <w:proofErr w:type="spellEnd"/>
      <w:r w:rsidR="00EB23DC">
        <w:t xml:space="preserve"> </w:t>
      </w:r>
      <w:r>
        <w:t>11.4</w:t>
      </w:r>
      <w:r w:rsidR="00EB23DC">
        <w:t>)</w:t>
      </w:r>
      <w:r>
        <w:t xml:space="preserve"> </w:t>
      </w:r>
      <w:r w:rsidR="00EB23DC">
        <w:t xml:space="preserve">are: </w:t>
      </w:r>
      <w:proofErr w:type="spellStart"/>
      <w:r w:rsidR="00EB23DC">
        <w:t>i</w:t>
      </w:r>
      <w:proofErr w:type="spellEnd"/>
      <w:r w:rsidR="00EB23DC">
        <w:t>) update</w:t>
      </w:r>
      <w:r w:rsidR="00DA57D6">
        <w:t>s</w:t>
      </w:r>
      <w:r w:rsidR="00EB23DC">
        <w:t xml:space="preserve"> </w:t>
      </w:r>
      <w:r w:rsidR="00DA57D6">
        <w:t>in</w:t>
      </w:r>
      <w:r w:rsidR="00EB23DC">
        <w:t xml:space="preserve"> </w:t>
      </w:r>
      <w:r w:rsidR="00F56298">
        <w:t>capacity</w:t>
      </w:r>
      <w:r w:rsidR="00DA57D6">
        <w:t xml:space="preserve"> </w:t>
      </w:r>
      <w:r w:rsidR="00D85417">
        <w:t>considering newly subscribed customers from last version</w:t>
      </w:r>
      <w:r w:rsidR="00EB23DC">
        <w:t xml:space="preserve">; ii) </w:t>
      </w:r>
      <w:r w:rsidR="00EF7A87">
        <w:t xml:space="preserve">updates on </w:t>
      </w:r>
      <w:r w:rsidR="00EB23DC">
        <w:t xml:space="preserve">recommendations aligned to </w:t>
      </w:r>
      <w:proofErr w:type="spellStart"/>
      <w:r w:rsidR="00EB23DC">
        <w:t>i</w:t>
      </w:r>
      <w:proofErr w:type="spellEnd"/>
      <w:r w:rsidR="00EB23DC">
        <w:t>)</w:t>
      </w:r>
      <w:r>
        <w:t xml:space="preserve">. </w:t>
      </w:r>
    </w:p>
    <w:p w14:paraId="65D4EE11" w14:textId="05817ABC" w:rsidR="00666E52" w:rsidRPr="0034654C" w:rsidRDefault="00666271" w:rsidP="00666E52">
      <w:pPr>
        <w:pStyle w:val="berschrift1"/>
        <w:ind w:left="357" w:hanging="357"/>
      </w:pPr>
      <w:r>
        <w:t>EXECUTIVE</w:t>
      </w:r>
      <w:r w:rsidR="005659C2">
        <w:t xml:space="preserve"> SUMMARY</w:t>
      </w:r>
    </w:p>
    <w:p w14:paraId="3D4C6B1D" w14:textId="2D22DEC9" w:rsidR="00EE024C" w:rsidRDefault="00EE024C" w:rsidP="00680984">
      <w:pPr>
        <w:jc w:val="both"/>
      </w:pPr>
      <w:r>
        <w:t xml:space="preserve">This is a summary of conclusions drawn in this Capacity Plan. The </w:t>
      </w:r>
      <w:r w:rsidR="00937678">
        <w:t xml:space="preserve">technical </w:t>
      </w:r>
      <w:r>
        <w:t xml:space="preserve">analysis and justification of these conclusions can be found in the content of this document. </w:t>
      </w:r>
    </w:p>
    <w:p w14:paraId="1A78AF59" w14:textId="384885E6" w:rsidR="00680984" w:rsidRDefault="00413A78" w:rsidP="00680984">
      <w:pPr>
        <w:jc w:val="both"/>
      </w:pPr>
      <w:r>
        <w:t>ACME IT</w:t>
      </w:r>
      <w:r w:rsidR="00680984" w:rsidRPr="008160C5">
        <w:t xml:space="preserve"> will face an increased number of subscriptions by the 1</w:t>
      </w:r>
      <w:r w:rsidR="00680984" w:rsidRPr="008160C5">
        <w:rPr>
          <w:vertAlign w:val="superscript"/>
        </w:rPr>
        <w:t>st</w:t>
      </w:r>
      <w:r w:rsidR="00680984" w:rsidRPr="008160C5">
        <w:t xml:space="preserve"> and 2</w:t>
      </w:r>
      <w:r w:rsidR="00680984" w:rsidRPr="008160C5">
        <w:rPr>
          <w:vertAlign w:val="superscript"/>
        </w:rPr>
        <w:t>nd</w:t>
      </w:r>
      <w:r w:rsidR="00680984" w:rsidRPr="008160C5">
        <w:t xml:space="preserve"> quarter of 2015. In order to provision the services at the agreed levels, </w:t>
      </w:r>
      <w:r>
        <w:t>ACME IT</w:t>
      </w:r>
      <w:r w:rsidR="00315C00" w:rsidRPr="008160C5">
        <w:t xml:space="preserve"> should increase the capacity of CPU, memory</w:t>
      </w:r>
      <w:r w:rsidR="00EE024C">
        <w:t>,</w:t>
      </w:r>
      <w:r w:rsidR="00315C00" w:rsidRPr="008160C5">
        <w:t xml:space="preserve"> </w:t>
      </w:r>
      <w:r w:rsidR="00680899">
        <w:t xml:space="preserve">and </w:t>
      </w:r>
      <w:r w:rsidR="00315C00" w:rsidRPr="008160C5">
        <w:t>storage</w:t>
      </w:r>
      <w:r w:rsidR="00680984" w:rsidRPr="008160C5">
        <w:t xml:space="preserve">. </w:t>
      </w:r>
      <w:r w:rsidR="003B159B">
        <w:t>In addition</w:t>
      </w:r>
      <w:r w:rsidR="00362FE9">
        <w:t>,</w:t>
      </w:r>
      <w:r w:rsidR="003B159B">
        <w:t xml:space="preserve"> it has also to increase human resources and additional operational cost.</w:t>
      </w:r>
    </w:p>
    <w:p w14:paraId="40646A5A" w14:textId="75AAC2EC" w:rsidR="00D9055F" w:rsidRDefault="00680899" w:rsidP="00D9055F">
      <w:pPr>
        <w:jc w:val="both"/>
      </w:pPr>
      <w:r>
        <w:t>F</w:t>
      </w:r>
      <w:r w:rsidR="00D9055F">
        <w:t>or the 1</w:t>
      </w:r>
      <w:r w:rsidR="00D9055F" w:rsidRPr="00A83DA9">
        <w:rPr>
          <w:vertAlign w:val="superscript"/>
        </w:rPr>
        <w:t>st</w:t>
      </w:r>
      <w:r w:rsidR="00D9055F">
        <w:t xml:space="preserve"> quarter of 2015 the CPU capacity should increase from </w:t>
      </w:r>
      <w:r w:rsidR="00D9055F" w:rsidRPr="00A83DA9">
        <w:t xml:space="preserve">2,024.00 </w:t>
      </w:r>
      <w:r w:rsidR="00D9055F">
        <w:t>CPU units to 2,511.00 CPU units. For the 2</w:t>
      </w:r>
      <w:r w:rsidR="00D9055F" w:rsidRPr="00A83DA9">
        <w:rPr>
          <w:vertAlign w:val="superscript"/>
        </w:rPr>
        <w:t>nd</w:t>
      </w:r>
      <w:r w:rsidR="00D9055F">
        <w:t xml:space="preserve"> quarter of 2015 the memory capacity should increase from 1,024GB to 1,256GB; and the storage capacity should increase from 3,024,000GB to 3,256,000GB. In addition, </w:t>
      </w:r>
      <w:r w:rsidR="00413A78">
        <w:t>ACME IT</w:t>
      </w:r>
      <w:r w:rsidR="00D9055F">
        <w:t xml:space="preserve"> should consider hiring one more technical staff member by the 2</w:t>
      </w:r>
      <w:r w:rsidR="00D9055F" w:rsidRPr="00FA510A">
        <w:rPr>
          <w:vertAlign w:val="superscript"/>
        </w:rPr>
        <w:t>nd</w:t>
      </w:r>
      <w:r w:rsidR="00D9055F">
        <w:t xml:space="preserve"> quarter 2015 to support </w:t>
      </w:r>
      <w:r w:rsidR="00D9055F" w:rsidRPr="008160C5">
        <w:t xml:space="preserve">the </w:t>
      </w:r>
      <w:r w:rsidR="00D9055F">
        <w:t xml:space="preserve">company </w:t>
      </w:r>
      <w:r w:rsidR="00D9055F" w:rsidRPr="008160C5">
        <w:t>operations</w:t>
      </w:r>
      <w:r w:rsidR="00D9055F">
        <w:t>. Finally, economical resources should be allocated in line with the operational costs, which would be increased from 125,000 euro to 135,000 euro in the 1</w:t>
      </w:r>
      <w:r w:rsidR="00D9055F" w:rsidRPr="00FA510A">
        <w:rPr>
          <w:vertAlign w:val="superscript"/>
        </w:rPr>
        <w:t>st</w:t>
      </w:r>
      <w:r w:rsidR="00D9055F">
        <w:t xml:space="preserve"> quarter of 2015 and up to 142,000 euro by the 2</w:t>
      </w:r>
      <w:r w:rsidR="00D9055F" w:rsidRPr="00FA510A">
        <w:rPr>
          <w:vertAlign w:val="superscript"/>
        </w:rPr>
        <w:t>nd</w:t>
      </w:r>
      <w:r w:rsidR="00D9055F">
        <w:t xml:space="preserve"> quarter 2015.  </w:t>
      </w:r>
    </w:p>
    <w:p w14:paraId="4547DC80" w14:textId="2F80EE42" w:rsidR="005659C2" w:rsidRPr="0034654C" w:rsidRDefault="00396161" w:rsidP="005659C2">
      <w:pPr>
        <w:pStyle w:val="berschrift1"/>
        <w:ind w:left="357" w:hanging="357"/>
      </w:pPr>
      <w:r>
        <w:lastRenderedPageBreak/>
        <w:t>A</w:t>
      </w:r>
      <w:r w:rsidR="00666271">
        <w:t xml:space="preserve">NALYSIS OF CAPACITY </w:t>
      </w:r>
      <w:r w:rsidR="00EC7B37">
        <w:t>EVOLUTION</w:t>
      </w:r>
    </w:p>
    <w:p w14:paraId="68520558" w14:textId="5C417F7B" w:rsidR="00D85417" w:rsidRDefault="008056B9" w:rsidP="00FE2B78">
      <w:pPr>
        <w:jc w:val="both"/>
      </w:pPr>
      <w:r>
        <w:t xml:space="preserve">This </w:t>
      </w:r>
      <w:r w:rsidR="00645377">
        <w:t xml:space="preserve">section provides the analysis of capacity </w:t>
      </w:r>
      <w:r w:rsidR="00D85417">
        <w:t xml:space="preserve">for </w:t>
      </w:r>
      <w:r w:rsidR="00DF0590">
        <w:t xml:space="preserve">the service provider </w:t>
      </w:r>
      <w:r w:rsidR="00413A78">
        <w:t>ACME IT</w:t>
      </w:r>
      <w:r w:rsidR="00D85417">
        <w:t xml:space="preserve">. For this, </w:t>
      </w:r>
      <w:r>
        <w:t xml:space="preserve">the </w:t>
      </w:r>
      <w:r w:rsidR="00645377">
        <w:t xml:space="preserve">following </w:t>
      </w:r>
      <w:r w:rsidR="00B30798">
        <w:t xml:space="preserve">services with corporative </w:t>
      </w:r>
      <w:r w:rsidR="00645377">
        <w:t>SLAs</w:t>
      </w:r>
      <w:r w:rsidR="00DF0590">
        <w:t xml:space="preserve"> are considered</w:t>
      </w:r>
      <w:r w:rsidR="006F492A">
        <w:t xml:space="preserve">: </w:t>
      </w:r>
      <w:r w:rsidR="00FE2B78">
        <w:t xml:space="preserve">Scientific data warehouse (SciData-1), Scientific data warehouse plus (SciData-2), Scientific data processing (SciProc-1), Data access (DatAcc-1), Data access plus (DatAcc-2), Data fast mobility (DFM-1), </w:t>
      </w:r>
      <w:r w:rsidR="005D6908">
        <w:t xml:space="preserve">and </w:t>
      </w:r>
      <w:r w:rsidR="00FE2B78">
        <w:t xml:space="preserve">Data Access </w:t>
      </w:r>
      <w:proofErr w:type="spellStart"/>
      <w:r w:rsidR="00FE2B78">
        <w:t>Cloudifier</w:t>
      </w:r>
      <w:proofErr w:type="spellEnd"/>
      <w:r w:rsidR="00FE2B78">
        <w:t xml:space="preserve"> (DACloud-1)</w:t>
      </w:r>
      <w:r w:rsidR="005D6908">
        <w:t>.</w:t>
      </w:r>
      <w:r w:rsidR="00817334">
        <w:t xml:space="preserve"> </w:t>
      </w:r>
    </w:p>
    <w:p w14:paraId="34CD4233" w14:textId="76E770EB" w:rsidR="00817334" w:rsidRDefault="00127D9E" w:rsidP="00FE2B78">
      <w:pPr>
        <w:jc w:val="both"/>
      </w:pPr>
      <w:r>
        <w:t>T</w:t>
      </w:r>
      <w:r w:rsidR="00817334">
        <w:t xml:space="preserve">he </w:t>
      </w:r>
      <w:r w:rsidR="00353E36">
        <w:t xml:space="preserve">capacity </w:t>
      </w:r>
      <w:r>
        <w:t xml:space="preserve">planning </w:t>
      </w:r>
      <w:r w:rsidR="00353E36">
        <w:t>defined to fulfill the demands of the SLAs agreed with its customers as well as a</w:t>
      </w:r>
      <w:r>
        <w:t xml:space="preserve">n historical analysis are </w:t>
      </w:r>
      <w:r w:rsidR="00353E36">
        <w:t>presented hereafter</w:t>
      </w:r>
      <w:r w:rsidR="004A647D">
        <w:t>.</w:t>
      </w:r>
    </w:p>
    <w:p w14:paraId="4AEB5327" w14:textId="4C64C3F0" w:rsidR="00817334" w:rsidRPr="001B51C1" w:rsidRDefault="00817334" w:rsidP="00817334">
      <w:pPr>
        <w:pStyle w:val="berschrift2"/>
      </w:pPr>
      <w:r>
        <w:t xml:space="preserve"> </w:t>
      </w:r>
      <w:r w:rsidR="00EC7B37">
        <w:t xml:space="preserve">Customer services’ </w:t>
      </w:r>
      <w:r>
        <w:t xml:space="preserve">analysis </w:t>
      </w:r>
      <w:r w:rsidR="00353E36">
        <w:t>and prediction</w:t>
      </w:r>
      <w:r>
        <w:t xml:space="preserve"> </w:t>
      </w:r>
    </w:p>
    <w:p w14:paraId="530BA5DF" w14:textId="5C2B9A54" w:rsidR="006F492A" w:rsidRDefault="00B14568" w:rsidP="00D85417">
      <w:pPr>
        <w:jc w:val="both"/>
      </w:pPr>
      <w:r>
        <w:t xml:space="preserve">The </w:t>
      </w:r>
      <w:r w:rsidR="00D85417">
        <w:t xml:space="preserve">following table shows the </w:t>
      </w:r>
      <w:r w:rsidR="00F77499">
        <w:t xml:space="preserve">evolution </w:t>
      </w:r>
      <w:r w:rsidR="00E11FAA">
        <w:t>of</w:t>
      </w:r>
      <w:r w:rsidR="00F77499">
        <w:t xml:space="preserve"> the </w:t>
      </w:r>
      <w:r>
        <w:t xml:space="preserve">subscribed customers </w:t>
      </w:r>
      <w:r w:rsidR="00D271F4">
        <w:t xml:space="preserve">to </w:t>
      </w:r>
      <w:r w:rsidR="00D85417">
        <w:t xml:space="preserve">each of the above </w:t>
      </w:r>
      <w:r>
        <w:t xml:space="preserve">services </w:t>
      </w:r>
      <w:r w:rsidR="00D85417">
        <w:t xml:space="preserve">in the last </w:t>
      </w:r>
      <w:r w:rsidR="00DF0590">
        <w:t>two</w:t>
      </w:r>
      <w:r w:rsidR="00D85417">
        <w:t xml:space="preserve"> years</w:t>
      </w:r>
      <w:r w:rsidR="00D43088">
        <w:t xml:space="preserve"> (divided by quarter)</w:t>
      </w:r>
      <w:r w:rsidR="00D85417">
        <w:t xml:space="preserve">, </w:t>
      </w:r>
      <w:r>
        <w:t xml:space="preserve">and the potential growth in </w:t>
      </w:r>
      <w:r w:rsidR="00645377">
        <w:t xml:space="preserve">the following six months </w:t>
      </w:r>
      <w:r w:rsidR="00D85417">
        <w:t xml:space="preserve">according to the experienced </w:t>
      </w:r>
      <w:r w:rsidR="00045AC4">
        <w:t>evolution in service subscriptions</w:t>
      </w:r>
      <w:r w:rsidR="00D271F4">
        <w:t xml:space="preserve"> (gray shaded)</w:t>
      </w:r>
      <w:r w:rsidR="00DF0590">
        <w:t>.</w:t>
      </w:r>
      <w:r w:rsidR="00304CD2">
        <w:t xml:space="preserve"> The prediction of customers has been made considering the continuous increments experienced in the last years and also the time frame of the corresponding SLAs. </w:t>
      </w:r>
    </w:p>
    <w:p w14:paraId="6E2AEA88" w14:textId="28C4BE2B" w:rsidR="004E0598" w:rsidRPr="004A647D" w:rsidRDefault="004E0598" w:rsidP="004A647D">
      <w:pPr>
        <w:jc w:val="center"/>
        <w:rPr>
          <w:b/>
        </w:rPr>
      </w:pPr>
      <w:r w:rsidRPr="004A647D">
        <w:rPr>
          <w:b/>
        </w:rPr>
        <w:t>T</w:t>
      </w:r>
      <w:r w:rsidR="004A647D">
        <w:rPr>
          <w:b/>
        </w:rPr>
        <w:t>ABLE</w:t>
      </w:r>
      <w:r w:rsidRPr="004A647D">
        <w:rPr>
          <w:b/>
        </w:rPr>
        <w:t xml:space="preserve"> 1. </w:t>
      </w:r>
      <w:r w:rsidR="004A647D" w:rsidRPr="004A647D">
        <w:rPr>
          <w:b/>
        </w:rPr>
        <w:t xml:space="preserve">Evolution </w:t>
      </w:r>
      <w:r w:rsidR="00737EF5">
        <w:rPr>
          <w:b/>
        </w:rPr>
        <w:t xml:space="preserve">and prediction </w:t>
      </w:r>
      <w:r w:rsidR="004A647D" w:rsidRPr="004A647D">
        <w:rPr>
          <w:b/>
        </w:rPr>
        <w:t xml:space="preserve">of subscribed customers per </w:t>
      </w:r>
      <w:r w:rsidR="00B30798">
        <w:rPr>
          <w:b/>
        </w:rPr>
        <w:t>service</w:t>
      </w:r>
      <w:r w:rsidR="004A647D" w:rsidRPr="004A647D">
        <w:rPr>
          <w:b/>
        </w:rPr>
        <w:t xml:space="preserve"> at </w:t>
      </w:r>
      <w:r w:rsidR="00413A78">
        <w:rPr>
          <w:b/>
        </w:rPr>
        <w:t>ACME IT</w:t>
      </w:r>
    </w:p>
    <w:p w14:paraId="2531F5D7" w14:textId="3EEB45FF" w:rsidR="00645377" w:rsidRDefault="00F748BA" w:rsidP="005659C2">
      <w:r w:rsidRPr="00F748BA">
        <w:rPr>
          <w:noProof/>
          <w:lang w:val="de-DE" w:eastAsia="de-DE" w:bidi="ar-SA"/>
        </w:rPr>
        <w:drawing>
          <wp:inline distT="0" distB="0" distL="0" distR="0" wp14:anchorId="25DEB865" wp14:editId="10CEE420">
            <wp:extent cx="5760298" cy="1422336"/>
            <wp:effectExtent l="0" t="0" r="0" b="698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42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7F89C" w14:textId="1EA56888" w:rsidR="00353E36" w:rsidRPr="001B51C1" w:rsidRDefault="004B3AB5" w:rsidP="00353E36">
      <w:pPr>
        <w:pStyle w:val="berschrift2"/>
      </w:pPr>
      <w:r>
        <w:t xml:space="preserve">Analysis of </w:t>
      </w:r>
      <w:r w:rsidR="00853721">
        <w:t>R</w:t>
      </w:r>
      <w:r>
        <w:t xml:space="preserve">esources </w:t>
      </w:r>
      <w:r w:rsidR="00BA512B">
        <w:t>and Capacity Plan</w:t>
      </w:r>
    </w:p>
    <w:p w14:paraId="4ADE0985" w14:textId="4FC8F2A8" w:rsidR="00506415" w:rsidRDefault="007A1068" w:rsidP="00BA512B">
      <w:pPr>
        <w:jc w:val="both"/>
      </w:pPr>
      <w:r>
        <w:t xml:space="preserve">The provision of </w:t>
      </w:r>
      <w:r w:rsidR="00413A78">
        <w:t>ACME IT</w:t>
      </w:r>
      <w:r>
        <w:t xml:space="preserve"> services </w:t>
      </w:r>
      <w:r w:rsidR="00267E13">
        <w:t>requires</w:t>
      </w:r>
      <w:r>
        <w:t xml:space="preserve"> planning on the following </w:t>
      </w:r>
      <w:r w:rsidR="002D1DB5">
        <w:t xml:space="preserve">technical </w:t>
      </w:r>
      <w:r>
        <w:t xml:space="preserve">resources: CPU utilization; Memory utilization; </w:t>
      </w:r>
      <w:r w:rsidR="00C16CC1">
        <w:t>HD utilization</w:t>
      </w:r>
      <w:proofErr w:type="gramStart"/>
      <w:r w:rsidR="00C16CC1">
        <w:t>;</w:t>
      </w:r>
      <w:proofErr w:type="gramEnd"/>
      <w:r w:rsidR="00C16CC1">
        <w:t xml:space="preserve"> </w:t>
      </w:r>
      <w:r w:rsidR="00891F10">
        <w:t xml:space="preserve">and </w:t>
      </w:r>
      <w:r w:rsidR="00D5684A">
        <w:t>Access n</w:t>
      </w:r>
      <w:r w:rsidR="00C16CC1">
        <w:t>etwork rates</w:t>
      </w:r>
      <w:r w:rsidR="002D1DB5">
        <w:t xml:space="preserve">. In addition, the </w:t>
      </w:r>
      <w:r w:rsidR="00267E13">
        <w:t>operation cost</w:t>
      </w:r>
      <w:r w:rsidR="002D1DB5">
        <w:t xml:space="preserve"> and the </w:t>
      </w:r>
      <w:r w:rsidR="00267E13">
        <w:t>technical staff</w:t>
      </w:r>
      <w:r w:rsidR="002D1DB5">
        <w:t xml:space="preserve"> are also </w:t>
      </w:r>
      <w:r w:rsidR="007C117E">
        <w:t xml:space="preserve">resources </w:t>
      </w:r>
      <w:r w:rsidR="002D1DB5">
        <w:t>subject of capacity planning</w:t>
      </w:r>
      <w:r w:rsidR="00506415">
        <w:t xml:space="preserve">. </w:t>
      </w:r>
      <w:r w:rsidR="002D1DB5">
        <w:t xml:space="preserve">In this section the </w:t>
      </w:r>
      <w:r w:rsidR="00B66C04">
        <w:t xml:space="preserve">past, current and estimated resources needed to </w:t>
      </w:r>
      <w:r w:rsidR="00853721">
        <w:t>provision the</w:t>
      </w:r>
      <w:r w:rsidR="007C117E">
        <w:t xml:space="preserve"> services </w:t>
      </w:r>
      <w:r w:rsidR="00B66C04">
        <w:t xml:space="preserve">at the agreed </w:t>
      </w:r>
      <w:r w:rsidR="007C117E">
        <w:t xml:space="preserve">SLA </w:t>
      </w:r>
      <w:r w:rsidR="00B66C04">
        <w:t>levels</w:t>
      </w:r>
      <w:r w:rsidR="002D1DB5">
        <w:t xml:space="preserve"> are </w:t>
      </w:r>
      <w:r w:rsidR="00853721">
        <w:t>presented</w:t>
      </w:r>
      <w:r w:rsidR="002D1DB5">
        <w:t>.</w:t>
      </w:r>
      <w:r w:rsidR="007C117E">
        <w:t xml:space="preserve"> </w:t>
      </w:r>
    </w:p>
    <w:p w14:paraId="1E6940BC" w14:textId="172EA2DB" w:rsidR="00891F10" w:rsidRDefault="00891F10" w:rsidP="00891F10">
      <w:pPr>
        <w:pStyle w:val="berschrift3"/>
      </w:pPr>
      <w:r>
        <w:t xml:space="preserve">Estimation </w:t>
      </w:r>
      <w:r w:rsidR="00EC7B37">
        <w:t>of</w:t>
      </w:r>
      <w:r w:rsidR="00241670">
        <w:t xml:space="preserve"> </w:t>
      </w:r>
      <w:r>
        <w:t xml:space="preserve">resources utilization </w:t>
      </w:r>
    </w:p>
    <w:p w14:paraId="46E28DBD" w14:textId="7AF919B3" w:rsidR="0081146C" w:rsidRDefault="00D95A17" w:rsidP="00BA512B">
      <w:pPr>
        <w:jc w:val="both"/>
      </w:pPr>
      <w:r>
        <w:t xml:space="preserve">A methodological approach based on </w:t>
      </w:r>
      <w:r w:rsidR="00F85269">
        <w:t xml:space="preserve">users’ </w:t>
      </w:r>
      <w:r>
        <w:t xml:space="preserve">satisfaction levels has been used to estimate the </w:t>
      </w:r>
      <w:r w:rsidR="00210722">
        <w:t xml:space="preserve">technical </w:t>
      </w:r>
      <w:r>
        <w:t xml:space="preserve">resources </w:t>
      </w:r>
      <w:r w:rsidR="00ED56E3">
        <w:t xml:space="preserve">that should be allocated </w:t>
      </w:r>
      <w:r>
        <w:t>to fulfill the SLAs at the agreed levels</w:t>
      </w:r>
      <w:r w:rsidR="00BA512B">
        <w:t xml:space="preserve">. This approach has been introduced in </w:t>
      </w:r>
      <w:proofErr w:type="spellStart"/>
      <w:r w:rsidR="00BA512B">
        <w:t>Ver</w:t>
      </w:r>
      <w:proofErr w:type="spellEnd"/>
      <w:r w:rsidR="00BA512B">
        <w:t xml:space="preserve"> 8.3 of the Capacity Plan and it takes into account </w:t>
      </w:r>
      <w:r w:rsidR="00210722">
        <w:t xml:space="preserve">two </w:t>
      </w:r>
      <w:r w:rsidR="00624EB0">
        <w:t>factors</w:t>
      </w:r>
      <w:r w:rsidR="007C117E">
        <w:t xml:space="preserve">, namely almost satisfied </w:t>
      </w:r>
      <w:proofErr w:type="spellStart"/>
      <w:r w:rsidR="007C117E" w:rsidRPr="007529C1">
        <w:rPr>
          <w:rFonts w:eastAsia="MS Mincho"/>
          <w:shd w:val="clear" w:color="auto" w:fill="FFFFFF"/>
        </w:rPr>
        <w:t>Fctr</w:t>
      </w:r>
      <w:r w:rsidR="007C117E" w:rsidRPr="007529C1">
        <w:rPr>
          <w:rFonts w:eastAsia="MS Mincho"/>
          <w:shd w:val="clear" w:color="auto" w:fill="FFFFFF"/>
          <w:vertAlign w:val="subscript"/>
        </w:rPr>
        <w:t>AS</w:t>
      </w:r>
      <w:proofErr w:type="spellEnd"/>
      <w:r w:rsidR="007C117E">
        <w:t xml:space="preserve"> and fully satisfied (</w:t>
      </w:r>
      <w:proofErr w:type="spellStart"/>
      <w:r w:rsidR="007C117E" w:rsidRPr="009E7570">
        <w:rPr>
          <w:rFonts w:eastAsia="MS Mincho"/>
        </w:rPr>
        <w:t>Fctr</w:t>
      </w:r>
      <w:r w:rsidR="007C117E" w:rsidRPr="009E7570">
        <w:rPr>
          <w:rFonts w:eastAsia="MS Mincho"/>
          <w:vertAlign w:val="subscript"/>
        </w:rPr>
        <w:t>FS</w:t>
      </w:r>
      <w:proofErr w:type="spellEnd"/>
      <w:r w:rsidR="007C117E">
        <w:t xml:space="preserve">) </w:t>
      </w:r>
      <w:r w:rsidR="00853721">
        <w:t xml:space="preserve">factors. These factors </w:t>
      </w:r>
      <w:r w:rsidR="0081146C">
        <w:t xml:space="preserve">are </w:t>
      </w:r>
      <w:r w:rsidR="0081146C" w:rsidRPr="0081146C">
        <w:t xml:space="preserve">used to estimate </w:t>
      </w:r>
      <w:r w:rsidR="00853721">
        <w:t>the</w:t>
      </w:r>
      <w:r w:rsidR="0081146C" w:rsidRPr="0081146C">
        <w:t xml:space="preserve"> minimum and </w:t>
      </w:r>
      <w:r w:rsidR="00853721">
        <w:t xml:space="preserve">the </w:t>
      </w:r>
      <w:r w:rsidR="0081146C" w:rsidRPr="0081146C">
        <w:t xml:space="preserve">maximum </w:t>
      </w:r>
      <w:r w:rsidR="0081146C">
        <w:t xml:space="preserve">amount of resources </w:t>
      </w:r>
      <w:r w:rsidR="00ED56E3">
        <w:t>that should be allocated</w:t>
      </w:r>
      <w:r w:rsidR="0081146C">
        <w:t xml:space="preserve"> </w:t>
      </w:r>
      <w:r w:rsidR="00830322">
        <w:t>(</w:t>
      </w:r>
      <w:proofErr w:type="spellStart"/>
      <w:r w:rsidR="00830322">
        <w:rPr>
          <w:shd w:val="clear" w:color="auto" w:fill="FFFFFF"/>
        </w:rPr>
        <w:t>Rsc</w:t>
      </w:r>
      <w:r w:rsidR="00830322" w:rsidRPr="007529C1">
        <w:rPr>
          <w:shd w:val="clear" w:color="auto" w:fill="FFFFFF"/>
          <w:vertAlign w:val="subscript"/>
        </w:rPr>
        <w:t>min</w:t>
      </w:r>
      <w:proofErr w:type="spellEnd"/>
      <w:r w:rsidR="00830322">
        <w:t xml:space="preserve"> and </w:t>
      </w:r>
      <w:proofErr w:type="spellStart"/>
      <w:r w:rsidR="00830322">
        <w:rPr>
          <w:shd w:val="clear" w:color="auto" w:fill="FFFFFF"/>
        </w:rPr>
        <w:t>Rsc</w:t>
      </w:r>
      <w:r w:rsidR="00830322" w:rsidRPr="007529C1">
        <w:rPr>
          <w:shd w:val="clear" w:color="auto" w:fill="FFFFFF"/>
          <w:vertAlign w:val="subscript"/>
        </w:rPr>
        <w:t>m</w:t>
      </w:r>
      <w:r w:rsidR="00830322">
        <w:rPr>
          <w:shd w:val="clear" w:color="auto" w:fill="FFFFFF"/>
          <w:vertAlign w:val="subscript"/>
        </w:rPr>
        <w:t>ax</w:t>
      </w:r>
      <w:proofErr w:type="spellEnd"/>
      <w:r w:rsidR="00830322">
        <w:t xml:space="preserve">) </w:t>
      </w:r>
      <w:r w:rsidR="0081146C">
        <w:t>to provide the services at the agreed levels</w:t>
      </w:r>
      <w:r w:rsidR="00853721">
        <w:t xml:space="preserve">, which in turn are </w:t>
      </w:r>
      <w:r w:rsidR="0081146C" w:rsidRPr="0081146C">
        <w:t xml:space="preserve">calculated with the following </w:t>
      </w:r>
      <w:r w:rsidR="00E85CFC">
        <w:t xml:space="preserve">two </w:t>
      </w:r>
      <w:r w:rsidR="0081146C" w:rsidRPr="0081146C">
        <w:t>expressions:</w:t>
      </w:r>
    </w:p>
    <w:p w14:paraId="10CFFBD8" w14:textId="438AAC92" w:rsidR="0081146C" w:rsidRPr="001D04D3" w:rsidRDefault="0081146C" w:rsidP="00853721">
      <w:pPr>
        <w:pStyle w:val="Textkrper"/>
        <w:shd w:val="clear" w:color="auto" w:fill="FFFFFF"/>
        <w:spacing w:after="0" w:line="252" w:lineRule="auto"/>
        <w:ind w:firstLine="0"/>
        <w:jc w:val="center"/>
        <w:rPr>
          <w:rFonts w:eastAsia="MS Mincho"/>
          <w:highlight w:val="lightGray"/>
        </w:rPr>
      </w:pPr>
      <w:proofErr w:type="spellStart"/>
      <w:r w:rsidRPr="001D04D3">
        <w:rPr>
          <w:highlight w:val="lightGray"/>
          <w:shd w:val="clear" w:color="auto" w:fill="FFFFFF"/>
        </w:rPr>
        <w:t>Rsc</w:t>
      </w:r>
      <w:r w:rsidRPr="001D04D3">
        <w:rPr>
          <w:highlight w:val="lightGray"/>
          <w:shd w:val="clear" w:color="auto" w:fill="FFFFFF"/>
          <w:vertAlign w:val="subscript"/>
        </w:rPr>
        <w:t>min</w:t>
      </w:r>
      <w:proofErr w:type="spellEnd"/>
      <w:r w:rsidRPr="001D04D3">
        <w:rPr>
          <w:rFonts w:eastAsia="MS Mincho"/>
          <w:highlight w:val="lightGray"/>
          <w:shd w:val="clear" w:color="auto" w:fill="FFFFFF"/>
        </w:rPr>
        <w:t>=(1-Fctr</w:t>
      </w:r>
      <w:r w:rsidRPr="001D04D3">
        <w:rPr>
          <w:rFonts w:eastAsia="MS Mincho"/>
          <w:highlight w:val="lightGray"/>
          <w:shd w:val="clear" w:color="auto" w:fill="FFFFFF"/>
          <w:vertAlign w:val="subscript"/>
        </w:rPr>
        <w:t>AS</w:t>
      </w:r>
      <w:r w:rsidRPr="001D04D3">
        <w:rPr>
          <w:rFonts w:eastAsia="MS Mincho"/>
          <w:highlight w:val="lightGray"/>
          <w:shd w:val="clear" w:color="auto" w:fill="FFFFFF"/>
        </w:rPr>
        <w:t>)(</w:t>
      </w:r>
      <w:r w:rsidR="00830322" w:rsidRPr="001D04D3">
        <w:rPr>
          <w:rFonts w:eastAsia="MS Mincho"/>
          <w:highlight w:val="lightGray"/>
          <w:shd w:val="clear" w:color="auto" w:fill="FFFFFF"/>
        </w:rPr>
        <w:t xml:space="preserve">Average </w:t>
      </w:r>
      <w:r w:rsidRPr="001D04D3">
        <w:rPr>
          <w:rFonts w:eastAsia="MS Mincho"/>
          <w:highlight w:val="lightGray"/>
          <w:shd w:val="clear" w:color="auto" w:fill="FFFFFF"/>
        </w:rPr>
        <w:t>R</w:t>
      </w:r>
      <w:r w:rsidR="007C117E" w:rsidRPr="001D04D3">
        <w:rPr>
          <w:rFonts w:eastAsia="MS Mincho"/>
          <w:highlight w:val="lightGray"/>
          <w:shd w:val="clear" w:color="auto" w:fill="FFFFFF"/>
        </w:rPr>
        <w:t>esource</w:t>
      </w:r>
      <w:r w:rsidR="004F79F9" w:rsidRPr="001D04D3">
        <w:rPr>
          <w:rFonts w:eastAsia="MS Mincho"/>
          <w:highlight w:val="lightGray"/>
          <w:shd w:val="clear" w:color="auto" w:fill="FFFFFF"/>
        </w:rPr>
        <w:t xml:space="preserve"> </w:t>
      </w:r>
      <w:r w:rsidR="00830322" w:rsidRPr="001D04D3">
        <w:rPr>
          <w:rFonts w:eastAsia="MS Mincho"/>
          <w:highlight w:val="lightGray"/>
          <w:shd w:val="clear" w:color="auto" w:fill="FFFFFF"/>
        </w:rPr>
        <w:t>Requirements for SLA fulfillment</w:t>
      </w:r>
      <w:proofErr w:type="gramStart"/>
      <w:r w:rsidRPr="001D04D3">
        <w:rPr>
          <w:rFonts w:eastAsia="MS Mincho"/>
          <w:highlight w:val="lightGray"/>
          <w:shd w:val="clear" w:color="auto" w:fill="FFFFFF"/>
        </w:rPr>
        <w:t>)</w:t>
      </w:r>
      <w:r w:rsidR="00F007CB">
        <w:rPr>
          <w:rFonts w:eastAsia="MS Mincho"/>
          <w:highlight w:val="lightGray"/>
          <w:shd w:val="clear" w:color="auto" w:fill="FFFFFF"/>
        </w:rPr>
        <w:t xml:space="preserve">     ……..</w:t>
      </w:r>
      <w:proofErr w:type="gramEnd"/>
      <w:r w:rsidR="00F007CB">
        <w:rPr>
          <w:rFonts w:eastAsia="MS Mincho"/>
          <w:highlight w:val="lightGray"/>
          <w:shd w:val="clear" w:color="auto" w:fill="FFFFFF"/>
        </w:rPr>
        <w:t xml:space="preserve"> (1)</w:t>
      </w:r>
    </w:p>
    <w:p w14:paraId="15FD4631" w14:textId="5918732C" w:rsidR="0081146C" w:rsidRPr="00CE4B4F" w:rsidRDefault="0081146C" w:rsidP="00853721">
      <w:pPr>
        <w:pStyle w:val="Textkrper"/>
        <w:shd w:val="clear" w:color="auto" w:fill="FFFFFF"/>
        <w:spacing w:line="252" w:lineRule="auto"/>
        <w:ind w:firstLine="0"/>
        <w:jc w:val="center"/>
        <w:rPr>
          <w:rFonts w:eastAsia="MS Mincho"/>
        </w:rPr>
      </w:pPr>
      <w:proofErr w:type="spellStart"/>
      <w:r w:rsidRPr="001D04D3">
        <w:rPr>
          <w:highlight w:val="lightGray"/>
          <w:shd w:val="clear" w:color="auto" w:fill="FFFFFF"/>
        </w:rPr>
        <w:t>Rsc</w:t>
      </w:r>
      <w:r w:rsidRPr="001D04D3">
        <w:rPr>
          <w:highlight w:val="lightGray"/>
          <w:shd w:val="clear" w:color="auto" w:fill="FFFFFF"/>
          <w:vertAlign w:val="subscript"/>
        </w:rPr>
        <w:t>max</w:t>
      </w:r>
      <w:proofErr w:type="spellEnd"/>
      <w:r w:rsidRPr="001D04D3">
        <w:rPr>
          <w:rFonts w:eastAsia="MS Mincho"/>
          <w:highlight w:val="lightGray"/>
        </w:rPr>
        <w:t xml:space="preserve"> =(1+Fctr</w:t>
      </w:r>
      <w:r w:rsidRPr="001D04D3">
        <w:rPr>
          <w:rFonts w:eastAsia="MS Mincho"/>
          <w:highlight w:val="lightGray"/>
          <w:vertAlign w:val="subscript"/>
        </w:rPr>
        <w:t>FS</w:t>
      </w:r>
      <w:r w:rsidRPr="001D04D3">
        <w:rPr>
          <w:rFonts w:eastAsia="MS Mincho"/>
          <w:highlight w:val="lightGray"/>
        </w:rPr>
        <w:t>)(</w:t>
      </w:r>
      <w:r w:rsidR="00830322" w:rsidRPr="001D04D3">
        <w:rPr>
          <w:rFonts w:eastAsia="MS Mincho"/>
          <w:highlight w:val="lightGray"/>
        </w:rPr>
        <w:t xml:space="preserve">Average </w:t>
      </w:r>
      <w:r w:rsidR="007C117E" w:rsidRPr="001D04D3">
        <w:rPr>
          <w:rFonts w:eastAsia="MS Mincho"/>
          <w:highlight w:val="lightGray"/>
          <w:shd w:val="clear" w:color="auto" w:fill="FFFFFF"/>
        </w:rPr>
        <w:t>Resource</w:t>
      </w:r>
      <w:r w:rsidR="004F79F9" w:rsidRPr="001D04D3">
        <w:rPr>
          <w:rFonts w:eastAsia="MS Mincho"/>
          <w:highlight w:val="lightGray"/>
          <w:shd w:val="clear" w:color="auto" w:fill="FFFFFF"/>
        </w:rPr>
        <w:t xml:space="preserve"> </w:t>
      </w:r>
      <w:r w:rsidR="00830322" w:rsidRPr="001D04D3">
        <w:rPr>
          <w:rFonts w:eastAsia="MS Mincho"/>
          <w:highlight w:val="lightGray"/>
          <w:shd w:val="clear" w:color="auto" w:fill="FFFFFF"/>
        </w:rPr>
        <w:t>Requirements for SLA fulfillment</w:t>
      </w:r>
      <w:proofErr w:type="gramStart"/>
      <w:r w:rsidRPr="001D04D3">
        <w:rPr>
          <w:rFonts w:eastAsia="MS Mincho"/>
          <w:highlight w:val="lightGray"/>
        </w:rPr>
        <w:t>)</w:t>
      </w:r>
      <w:r w:rsidR="00F007CB">
        <w:rPr>
          <w:rFonts w:eastAsia="MS Mincho"/>
          <w:highlight w:val="lightGray"/>
          <w:shd w:val="clear" w:color="auto" w:fill="FFFFFF"/>
        </w:rPr>
        <w:t xml:space="preserve">     ……..</w:t>
      </w:r>
      <w:proofErr w:type="gramEnd"/>
      <w:r w:rsidR="00F007CB">
        <w:rPr>
          <w:rFonts w:eastAsia="MS Mincho"/>
          <w:highlight w:val="lightGray"/>
          <w:shd w:val="clear" w:color="auto" w:fill="FFFFFF"/>
        </w:rPr>
        <w:t xml:space="preserve"> (2)</w:t>
      </w:r>
    </w:p>
    <w:p w14:paraId="7E9E7D9B" w14:textId="59448EF2" w:rsidR="00944D08" w:rsidRDefault="00853721" w:rsidP="0081146C">
      <w:pPr>
        <w:jc w:val="both"/>
      </w:pPr>
      <w:r>
        <w:t>The above expressions are specialized for each technical resource subject of capacity planning</w:t>
      </w:r>
      <w:r w:rsidR="00C91143">
        <w:t xml:space="preserve"> (CPU, memory, </w:t>
      </w:r>
      <w:proofErr w:type="spellStart"/>
      <w:r w:rsidR="00C91143">
        <w:t>etc</w:t>
      </w:r>
      <w:proofErr w:type="spellEnd"/>
      <w:r w:rsidR="00C91143">
        <w:t>)</w:t>
      </w:r>
      <w:r>
        <w:t xml:space="preserve">. For example, for CPU </w:t>
      </w:r>
      <w:r w:rsidR="00830322">
        <w:t xml:space="preserve">resource </w:t>
      </w:r>
      <w:r w:rsidR="00C91143">
        <w:t xml:space="preserve">estimations </w:t>
      </w:r>
      <w:r w:rsidR="00676500">
        <w:t xml:space="preserve">these expressions </w:t>
      </w:r>
      <w:r w:rsidR="00C91143">
        <w:t>are</w:t>
      </w:r>
      <w:r>
        <w:t>:</w:t>
      </w:r>
    </w:p>
    <w:p w14:paraId="13C806E8" w14:textId="1E66BC0F" w:rsidR="00853721" w:rsidRPr="009E7570" w:rsidRDefault="00853721" w:rsidP="00853721">
      <w:pPr>
        <w:pStyle w:val="Textkrper"/>
        <w:shd w:val="clear" w:color="auto" w:fill="FFFFFF"/>
        <w:spacing w:after="0" w:line="252" w:lineRule="auto"/>
        <w:ind w:firstLine="0"/>
        <w:jc w:val="center"/>
        <w:rPr>
          <w:rFonts w:eastAsia="MS Mincho"/>
        </w:rPr>
      </w:pPr>
      <w:proofErr w:type="spellStart"/>
      <w:r>
        <w:rPr>
          <w:shd w:val="clear" w:color="auto" w:fill="FFFFFF"/>
        </w:rPr>
        <w:t>CPU</w:t>
      </w:r>
      <w:r w:rsidRPr="007529C1">
        <w:rPr>
          <w:shd w:val="clear" w:color="auto" w:fill="FFFFFF"/>
          <w:vertAlign w:val="subscript"/>
        </w:rPr>
        <w:t>min</w:t>
      </w:r>
      <w:proofErr w:type="spellEnd"/>
      <w:r w:rsidRPr="007529C1">
        <w:rPr>
          <w:rFonts w:eastAsia="MS Mincho"/>
          <w:shd w:val="clear" w:color="auto" w:fill="FFFFFF"/>
        </w:rPr>
        <w:t>=(1-Fctr</w:t>
      </w:r>
      <w:r w:rsidRPr="007529C1">
        <w:rPr>
          <w:rFonts w:eastAsia="MS Mincho"/>
          <w:shd w:val="clear" w:color="auto" w:fill="FFFFFF"/>
          <w:vertAlign w:val="subscript"/>
        </w:rPr>
        <w:t>AS</w:t>
      </w:r>
      <w:r w:rsidRPr="007529C1">
        <w:rPr>
          <w:rFonts w:eastAsia="MS Mincho"/>
          <w:shd w:val="clear" w:color="auto" w:fill="FFFFFF"/>
        </w:rPr>
        <w:t>)(A</w:t>
      </w:r>
      <w:r>
        <w:rPr>
          <w:rFonts w:eastAsia="MS Mincho"/>
          <w:shd w:val="clear" w:color="auto" w:fill="FFFFFF"/>
        </w:rPr>
        <w:t xml:space="preserve">verage </w:t>
      </w:r>
      <w:r>
        <w:rPr>
          <w:shd w:val="clear" w:color="auto" w:fill="FFFFFF"/>
        </w:rPr>
        <w:t>CPU</w:t>
      </w:r>
      <w:r w:rsidR="00F748BA">
        <w:rPr>
          <w:shd w:val="clear" w:color="auto" w:fill="FFFFFF"/>
        </w:rPr>
        <w:t xml:space="preserve"> </w:t>
      </w:r>
      <w:r w:rsidR="00830322">
        <w:rPr>
          <w:shd w:val="clear" w:color="auto" w:fill="FFFFFF"/>
        </w:rPr>
        <w:t>requirement</w:t>
      </w:r>
      <w:r w:rsidRPr="007529C1">
        <w:rPr>
          <w:rFonts w:eastAsia="MS Mincho"/>
          <w:shd w:val="clear" w:color="auto" w:fill="FFFFFF"/>
        </w:rPr>
        <w:t>)</w:t>
      </w:r>
    </w:p>
    <w:p w14:paraId="7BBDBBDC" w14:textId="64492B3E" w:rsidR="00853721" w:rsidRPr="00CE4B4F" w:rsidRDefault="00853721" w:rsidP="00853721">
      <w:pPr>
        <w:pStyle w:val="Textkrper"/>
        <w:shd w:val="clear" w:color="auto" w:fill="FFFFFF"/>
        <w:spacing w:line="252" w:lineRule="auto"/>
        <w:ind w:firstLine="0"/>
        <w:jc w:val="center"/>
        <w:rPr>
          <w:rFonts w:eastAsia="MS Mincho"/>
        </w:rPr>
      </w:pPr>
      <w:proofErr w:type="spellStart"/>
      <w:r>
        <w:rPr>
          <w:shd w:val="clear" w:color="auto" w:fill="FFFFFF"/>
        </w:rPr>
        <w:t>CPU</w:t>
      </w:r>
      <w:r w:rsidRPr="007529C1">
        <w:rPr>
          <w:shd w:val="clear" w:color="auto" w:fill="FFFFFF"/>
          <w:vertAlign w:val="subscript"/>
        </w:rPr>
        <w:t>m</w:t>
      </w:r>
      <w:r>
        <w:rPr>
          <w:shd w:val="clear" w:color="auto" w:fill="FFFFFF"/>
          <w:vertAlign w:val="subscript"/>
        </w:rPr>
        <w:t>ax</w:t>
      </w:r>
      <w:proofErr w:type="spellEnd"/>
      <w:r w:rsidRPr="009E7570">
        <w:rPr>
          <w:rFonts w:eastAsia="MS Mincho"/>
        </w:rPr>
        <w:t xml:space="preserve"> =(1+Fctr</w:t>
      </w:r>
      <w:r w:rsidRPr="009E7570">
        <w:rPr>
          <w:rFonts w:eastAsia="MS Mincho"/>
          <w:vertAlign w:val="subscript"/>
        </w:rPr>
        <w:t>FS</w:t>
      </w:r>
      <w:r w:rsidRPr="009E7570">
        <w:rPr>
          <w:rFonts w:eastAsia="MS Mincho"/>
        </w:rPr>
        <w:t>)</w:t>
      </w:r>
      <w:proofErr w:type="gramStart"/>
      <w:r w:rsidRPr="009E7570">
        <w:rPr>
          <w:rFonts w:eastAsia="MS Mincho"/>
        </w:rPr>
        <w:t>(</w:t>
      </w:r>
      <w:r>
        <w:rPr>
          <w:rFonts w:eastAsia="MS Mincho"/>
          <w:shd w:val="clear" w:color="auto" w:fill="FFFFFF"/>
        </w:rPr>
        <w:t xml:space="preserve"> </w:t>
      </w:r>
      <w:r w:rsidRPr="007529C1">
        <w:rPr>
          <w:rFonts w:eastAsia="MS Mincho"/>
          <w:shd w:val="clear" w:color="auto" w:fill="FFFFFF"/>
        </w:rPr>
        <w:t>A</w:t>
      </w:r>
      <w:r>
        <w:rPr>
          <w:rFonts w:eastAsia="MS Mincho"/>
          <w:shd w:val="clear" w:color="auto" w:fill="FFFFFF"/>
        </w:rPr>
        <w:t>verage</w:t>
      </w:r>
      <w:proofErr w:type="gramEnd"/>
      <w:r>
        <w:rPr>
          <w:rFonts w:eastAsia="MS Mincho"/>
          <w:shd w:val="clear" w:color="auto" w:fill="FFFFFF"/>
        </w:rPr>
        <w:t xml:space="preserve"> </w:t>
      </w:r>
      <w:r>
        <w:rPr>
          <w:shd w:val="clear" w:color="auto" w:fill="FFFFFF"/>
        </w:rPr>
        <w:t>CPU</w:t>
      </w:r>
      <w:r w:rsidR="00F748BA">
        <w:rPr>
          <w:shd w:val="clear" w:color="auto" w:fill="FFFFFF"/>
        </w:rPr>
        <w:t xml:space="preserve"> </w:t>
      </w:r>
      <w:r w:rsidR="00830322">
        <w:rPr>
          <w:shd w:val="clear" w:color="auto" w:fill="FFFFFF"/>
        </w:rPr>
        <w:t>requirement</w:t>
      </w:r>
      <w:r>
        <w:rPr>
          <w:rFonts w:eastAsia="MS Mincho"/>
        </w:rPr>
        <w:t>)</w:t>
      </w:r>
    </w:p>
    <w:p w14:paraId="517166F4" w14:textId="3ACBE4F8" w:rsidR="00676500" w:rsidRDefault="00853721" w:rsidP="0081146C">
      <w:pPr>
        <w:jc w:val="both"/>
      </w:pPr>
      <w:r>
        <w:lastRenderedPageBreak/>
        <w:t xml:space="preserve">The values </w:t>
      </w:r>
      <w:r w:rsidR="00413A78">
        <w:t>ACME IT</w:t>
      </w:r>
      <w:r>
        <w:t xml:space="preserve"> has considered for the </w:t>
      </w:r>
      <w:r w:rsidR="00C91143">
        <w:t xml:space="preserve">estimation of physical resources are: </w:t>
      </w:r>
      <w:proofErr w:type="spellStart"/>
      <w:r w:rsidR="0081146C" w:rsidRPr="00CE4B4F">
        <w:t>Fctr</w:t>
      </w:r>
      <w:r w:rsidR="0081146C" w:rsidRPr="00CE4B4F">
        <w:rPr>
          <w:vertAlign w:val="subscript"/>
        </w:rPr>
        <w:t>AS</w:t>
      </w:r>
      <w:proofErr w:type="spellEnd"/>
      <w:r w:rsidR="0081146C" w:rsidRPr="00CE4B4F">
        <w:t xml:space="preserve">=0.3 and </w:t>
      </w:r>
      <w:proofErr w:type="spellStart"/>
      <w:r w:rsidR="0081146C" w:rsidRPr="00CE4B4F">
        <w:t>Fctr</w:t>
      </w:r>
      <w:r w:rsidR="0081146C" w:rsidRPr="00CE4B4F">
        <w:rPr>
          <w:vertAlign w:val="subscript"/>
        </w:rPr>
        <w:t>FS</w:t>
      </w:r>
      <w:proofErr w:type="spellEnd"/>
      <w:r w:rsidR="0081146C" w:rsidRPr="00CE4B4F">
        <w:t>=0.</w:t>
      </w:r>
      <w:r>
        <w:t>2</w:t>
      </w:r>
      <w:r w:rsidR="00C91143">
        <w:t xml:space="preserve"> respectively.</w:t>
      </w:r>
      <w:r w:rsidR="00676500">
        <w:t xml:space="preserve"> </w:t>
      </w:r>
      <w:r w:rsidR="001B5FCE">
        <w:t xml:space="preserve">The average resource requirement is obtained and/or mapped from the technical information of the </w:t>
      </w:r>
      <w:r w:rsidR="00676500">
        <w:t xml:space="preserve">actual agreed </w:t>
      </w:r>
      <w:r w:rsidR="001B5FCE">
        <w:t xml:space="preserve">SLAs. The following table shows the values that have been considered for the </w:t>
      </w:r>
      <w:r w:rsidR="00676500">
        <w:t xml:space="preserve">estimation of </w:t>
      </w:r>
      <w:r w:rsidR="001B5FCE">
        <w:t>technical resource requirements</w:t>
      </w:r>
      <w:r w:rsidR="00676500">
        <w:t xml:space="preserve"> for </w:t>
      </w:r>
      <w:r w:rsidR="00413A78">
        <w:t>ACME IT</w:t>
      </w:r>
      <w:r w:rsidR="00676500">
        <w:t xml:space="preserve"> services</w:t>
      </w:r>
      <w:r w:rsidR="001B5FCE">
        <w:t>:</w:t>
      </w:r>
    </w:p>
    <w:p w14:paraId="62F78111" w14:textId="3CAC2102" w:rsidR="00EE7E66" w:rsidRPr="00EE7E66" w:rsidRDefault="00EE7E66" w:rsidP="00EE7E66">
      <w:pPr>
        <w:jc w:val="center"/>
        <w:rPr>
          <w:b/>
        </w:rPr>
      </w:pPr>
      <w:r w:rsidRPr="00EE7E66">
        <w:rPr>
          <w:b/>
        </w:rPr>
        <w:t xml:space="preserve">TABLE 2. Requirements of </w:t>
      </w:r>
      <w:r w:rsidR="00241670">
        <w:rPr>
          <w:b/>
        </w:rPr>
        <w:t xml:space="preserve">average </w:t>
      </w:r>
      <w:r w:rsidRPr="00EE7E66">
        <w:rPr>
          <w:b/>
        </w:rPr>
        <w:t>resources per</w:t>
      </w:r>
      <w:r w:rsidR="00680EBD">
        <w:rPr>
          <w:b/>
        </w:rPr>
        <w:t xml:space="preserve"> service</w:t>
      </w:r>
      <w:r w:rsidRPr="00EE7E66">
        <w:rPr>
          <w:b/>
        </w:rPr>
        <w:t xml:space="preserve"> </w:t>
      </w:r>
    </w:p>
    <w:p w14:paraId="183F1566" w14:textId="4C1F426A" w:rsidR="001B5FCE" w:rsidRDefault="00A6531C" w:rsidP="0081146C">
      <w:pPr>
        <w:jc w:val="both"/>
      </w:pPr>
      <w:r w:rsidRPr="00A6531C">
        <w:rPr>
          <w:noProof/>
          <w:lang w:val="de-DE" w:eastAsia="de-DE" w:bidi="ar-SA"/>
        </w:rPr>
        <w:drawing>
          <wp:inline distT="0" distB="0" distL="0" distR="0" wp14:anchorId="001774BD" wp14:editId="7D617D1A">
            <wp:extent cx="5759450" cy="1367823"/>
            <wp:effectExtent l="0" t="0" r="0" b="381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36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8BBCD" w14:textId="4270AEFB" w:rsidR="007E0554" w:rsidRDefault="008D5BB5" w:rsidP="007E0554">
      <w:pPr>
        <w:pStyle w:val="berschrift3"/>
      </w:pPr>
      <w:r>
        <w:t>H</w:t>
      </w:r>
      <w:r w:rsidR="00C00BC8">
        <w:t xml:space="preserve">istorical </w:t>
      </w:r>
      <w:r w:rsidR="00FC2DE9">
        <w:t>estimations</w:t>
      </w:r>
      <w:r w:rsidR="00F007CB">
        <w:t xml:space="preserve"> </w:t>
      </w:r>
      <w:r w:rsidR="00FC2DE9">
        <w:t>and resources’ usage</w:t>
      </w:r>
    </w:p>
    <w:p w14:paraId="05962DFC" w14:textId="278BA87A" w:rsidR="00D43088" w:rsidRDefault="00811415" w:rsidP="006B69FB">
      <w:pPr>
        <w:jc w:val="both"/>
      </w:pPr>
      <w:r>
        <w:t xml:space="preserve">The </w:t>
      </w:r>
      <w:r w:rsidR="00485435">
        <w:t>T</w:t>
      </w:r>
      <w:r>
        <w:t>able</w:t>
      </w:r>
      <w:r w:rsidR="00485435">
        <w:t xml:space="preserve"> 3</w:t>
      </w:r>
      <w:r>
        <w:t xml:space="preserve"> show</w:t>
      </w:r>
      <w:r w:rsidR="00485435">
        <w:t>s</w:t>
      </w:r>
      <w:r>
        <w:t xml:space="preserve"> the historical resource</w:t>
      </w:r>
      <w:r w:rsidR="00113D5E">
        <w:t xml:space="preserve"> allocation </w:t>
      </w:r>
      <w:r w:rsidR="00C00BC8">
        <w:t>requirements</w:t>
      </w:r>
      <w:r w:rsidR="00971862">
        <w:t xml:space="preserve"> </w:t>
      </w:r>
      <w:r w:rsidR="00D045DE">
        <w:t xml:space="preserve">(min and max), the actual resources used, and the evolution of the available capacity </w:t>
      </w:r>
      <w:r w:rsidR="00C00BC8">
        <w:t xml:space="preserve">in </w:t>
      </w:r>
      <w:r w:rsidR="000F3523">
        <w:t xml:space="preserve">2013 and 2014 </w:t>
      </w:r>
      <w:r w:rsidR="009A7524">
        <w:t>(divided in quarters) respectively</w:t>
      </w:r>
      <w:r w:rsidR="00CB1F9A">
        <w:t>.</w:t>
      </w:r>
      <w:r w:rsidR="002F231D">
        <w:t xml:space="preserve"> </w:t>
      </w:r>
      <w:r w:rsidR="006B69FB">
        <w:t xml:space="preserve">Non-technical resources are also provided in the tables. </w:t>
      </w:r>
      <w:r w:rsidR="009A7524">
        <w:t xml:space="preserve">This document uses </w:t>
      </w:r>
      <w:r w:rsidR="00D045DE">
        <w:t>average values</w:t>
      </w:r>
      <w:r w:rsidR="009A7524">
        <w:t xml:space="preserve"> for resource utilization</w:t>
      </w:r>
      <w:r w:rsidR="00D045DE">
        <w:t xml:space="preserve">. </w:t>
      </w:r>
    </w:p>
    <w:p w14:paraId="137FA663" w14:textId="55F231C1" w:rsidR="00AA73E3" w:rsidRDefault="00F007CB" w:rsidP="00AA73E3">
      <w:pPr>
        <w:jc w:val="both"/>
      </w:pPr>
      <w:r>
        <w:t xml:space="preserve">The minimum </w:t>
      </w:r>
      <w:r w:rsidR="001808D6">
        <w:t xml:space="preserve">(Min) </w:t>
      </w:r>
      <w:r>
        <w:t>a</w:t>
      </w:r>
      <w:r w:rsidR="008E38F9">
        <w:t xml:space="preserve">nd maximum </w:t>
      </w:r>
      <w:r w:rsidR="001808D6">
        <w:t xml:space="preserve">(Max) </w:t>
      </w:r>
      <w:r w:rsidR="0050354C">
        <w:t xml:space="preserve">resource </w:t>
      </w:r>
      <w:r w:rsidR="008E38F9">
        <w:t>requirements are calculated with expressions (1) and</w:t>
      </w:r>
      <w:r w:rsidR="00AC7EB6">
        <w:t xml:space="preserve"> (2) described in Section 3.2.1 </w:t>
      </w:r>
      <w:r w:rsidR="008E38F9">
        <w:t>respec</w:t>
      </w:r>
      <w:r w:rsidR="00AC7EB6">
        <w:t>tivel</w:t>
      </w:r>
      <w:r w:rsidR="0050354C">
        <w:t>y</w:t>
      </w:r>
      <w:r w:rsidR="00B63F6B">
        <w:t>,</w:t>
      </w:r>
      <w:r w:rsidR="00AC7EB6">
        <w:t xml:space="preserve"> for the average of each resource requirement</w:t>
      </w:r>
      <w:r w:rsidR="0050354C">
        <w:t xml:space="preserve"> per service </w:t>
      </w:r>
      <w:r w:rsidR="00B63F6B">
        <w:t>presented</w:t>
      </w:r>
      <w:r w:rsidR="00AC7EB6">
        <w:t xml:space="preserve"> in Table 2</w:t>
      </w:r>
      <w:r w:rsidR="0050354C">
        <w:t>,</w:t>
      </w:r>
      <w:r w:rsidR="00AC7EB6">
        <w:t xml:space="preserve"> and </w:t>
      </w:r>
      <w:r w:rsidR="00E85CFC">
        <w:t xml:space="preserve">considering </w:t>
      </w:r>
      <w:r w:rsidR="00AC7EB6">
        <w:t xml:space="preserve">the amount of </w:t>
      </w:r>
      <w:r w:rsidR="00B63F6B" w:rsidRPr="00B63F6B">
        <w:t>subscribed customers per service</w:t>
      </w:r>
      <w:r w:rsidR="00B63F6B">
        <w:t xml:space="preserve"> presented in Table 1. </w:t>
      </w:r>
      <w:r w:rsidR="004E603C">
        <w:t xml:space="preserve">The resources “Actually used” are the amount of resources that have been used by the customers and they have been obtained making use of the appropriate monitoring tools. </w:t>
      </w:r>
      <w:r w:rsidR="001808D6">
        <w:t xml:space="preserve">The “Available Capacity” </w:t>
      </w:r>
      <w:r w:rsidR="00F75AE7">
        <w:t xml:space="preserve">is the capacity that </w:t>
      </w:r>
      <w:r w:rsidR="00413A78">
        <w:t>ACME IT</w:t>
      </w:r>
      <w:r w:rsidR="00F75AE7">
        <w:t xml:space="preserve"> has had available to provide the services</w:t>
      </w:r>
      <w:r w:rsidR="00E85CFC">
        <w:t xml:space="preserve"> in each quarter</w:t>
      </w:r>
      <w:r w:rsidR="00F75AE7">
        <w:t xml:space="preserve">. Traditionally, </w:t>
      </w:r>
      <w:r w:rsidR="00413A78">
        <w:t>ACME IT</w:t>
      </w:r>
      <w:r w:rsidR="00F75AE7">
        <w:t xml:space="preserve"> has main</w:t>
      </w:r>
      <w:r w:rsidR="0050354C">
        <w:t>t</w:t>
      </w:r>
      <w:r w:rsidR="00F75AE7">
        <w:t xml:space="preserve">ained </w:t>
      </w:r>
      <w:r w:rsidR="0050354C">
        <w:t>its</w:t>
      </w:r>
      <w:r w:rsidR="00F75AE7">
        <w:t xml:space="preserve"> </w:t>
      </w:r>
      <w:r w:rsidR="0050354C">
        <w:t xml:space="preserve">available </w:t>
      </w:r>
      <w:r w:rsidR="00F75AE7">
        <w:t xml:space="preserve">capacity higher than the maximum capacity required (Max), and it has been increased when the actual capacity has reached 80% of the available capacity. </w:t>
      </w:r>
    </w:p>
    <w:p w14:paraId="2B0FA61D" w14:textId="231EE17C" w:rsidR="00485435" w:rsidRDefault="00485435" w:rsidP="00AA73E3">
      <w:pPr>
        <w:jc w:val="center"/>
      </w:pPr>
      <w:r w:rsidRPr="00EE7E66">
        <w:rPr>
          <w:b/>
        </w:rPr>
        <w:t xml:space="preserve">TABLE </w:t>
      </w:r>
      <w:r>
        <w:rPr>
          <w:b/>
        </w:rPr>
        <w:t>3</w:t>
      </w:r>
      <w:r w:rsidRPr="00EE7E66">
        <w:rPr>
          <w:b/>
        </w:rPr>
        <w:t xml:space="preserve">. </w:t>
      </w:r>
      <w:r>
        <w:rPr>
          <w:b/>
        </w:rPr>
        <w:t xml:space="preserve">Historical </w:t>
      </w:r>
      <w:r w:rsidR="00F046F4">
        <w:rPr>
          <w:b/>
        </w:rPr>
        <w:t>of resources’ usage</w:t>
      </w:r>
    </w:p>
    <w:p w14:paraId="2DD5BEC0" w14:textId="074D6E40" w:rsidR="00BD2E27" w:rsidRDefault="00680899" w:rsidP="005659C2">
      <w:r w:rsidRPr="00680899">
        <w:rPr>
          <w:noProof/>
          <w:lang w:val="de-DE" w:eastAsia="de-DE" w:bidi="ar-SA"/>
        </w:rPr>
        <w:drawing>
          <wp:inline distT="0" distB="0" distL="0" distR="0" wp14:anchorId="0D5D7A62" wp14:editId="42ABE449">
            <wp:extent cx="5759450" cy="27073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0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38D75" w14:textId="77777777" w:rsidR="00BD2E27" w:rsidRDefault="00BD2E27" w:rsidP="005659C2"/>
    <w:p w14:paraId="16177D22" w14:textId="275D4C75" w:rsidR="00C111F4" w:rsidRDefault="00C111F4" w:rsidP="00C111F4">
      <w:pPr>
        <w:pStyle w:val="berschrift3"/>
      </w:pPr>
      <w:r>
        <w:t xml:space="preserve">Estimation of resources for the </w:t>
      </w:r>
      <w:r w:rsidR="00082697">
        <w:t>two first quarters of 2015</w:t>
      </w:r>
    </w:p>
    <w:p w14:paraId="64C6F1C0" w14:textId="018CF733" w:rsidR="00046BCA" w:rsidRDefault="00127774" w:rsidP="00C111F4">
      <w:pPr>
        <w:jc w:val="both"/>
      </w:pPr>
      <w:r>
        <w:t xml:space="preserve">This section </w:t>
      </w:r>
      <w:r w:rsidR="00F43E6A">
        <w:t xml:space="preserve">presents the estimation of </w:t>
      </w:r>
      <w:r>
        <w:t xml:space="preserve">resources utilization for the next half year based on </w:t>
      </w:r>
      <w:r w:rsidR="00082697">
        <w:t xml:space="preserve">trends observed </w:t>
      </w:r>
      <w:r>
        <w:t xml:space="preserve">in the past and </w:t>
      </w:r>
      <w:r w:rsidR="00046BCA">
        <w:t xml:space="preserve">the approach based on </w:t>
      </w:r>
      <w:r w:rsidR="00C111F4">
        <w:t>satisfaction levels</w:t>
      </w:r>
      <w:r>
        <w:t xml:space="preserve"> described earlier. </w:t>
      </w:r>
    </w:p>
    <w:p w14:paraId="65AEFAE6" w14:textId="6B51428C" w:rsidR="00C111F4" w:rsidRDefault="00F43E6A" w:rsidP="00C111F4">
      <w:pPr>
        <w:jc w:val="both"/>
      </w:pPr>
      <w:r w:rsidRPr="00150F7C">
        <w:t xml:space="preserve">The </w:t>
      </w:r>
      <w:r w:rsidR="00150F7C">
        <w:t>T</w:t>
      </w:r>
      <w:r w:rsidRPr="00150F7C">
        <w:t>able</w:t>
      </w:r>
      <w:r w:rsidR="00424F7B" w:rsidRPr="00150F7C">
        <w:t xml:space="preserve"> </w:t>
      </w:r>
      <w:r w:rsidR="00150F7C">
        <w:t xml:space="preserve">4 presents </w:t>
      </w:r>
      <w:r w:rsidRPr="00150F7C">
        <w:t>estimation</w:t>
      </w:r>
      <w:r w:rsidR="00C54942" w:rsidRPr="00150F7C">
        <w:t xml:space="preserve">s for </w:t>
      </w:r>
      <w:r w:rsidR="00175EC9" w:rsidRPr="00150F7C">
        <w:t xml:space="preserve">the </w:t>
      </w:r>
      <w:r w:rsidR="00C54942" w:rsidRPr="00150F7C">
        <w:t>minimum, maximum</w:t>
      </w:r>
      <w:r w:rsidR="000C3C74" w:rsidRPr="00150F7C">
        <w:t xml:space="preserve"> and </w:t>
      </w:r>
      <w:r w:rsidR="00175EC9" w:rsidRPr="00150F7C">
        <w:t>actual resources to be used</w:t>
      </w:r>
      <w:r w:rsidRPr="00150F7C">
        <w:t xml:space="preserve"> </w:t>
      </w:r>
      <w:r w:rsidR="00424F7B" w:rsidRPr="00150F7C">
        <w:t>for the</w:t>
      </w:r>
      <w:r w:rsidR="009D01BA" w:rsidRPr="00150F7C">
        <w:t xml:space="preserve"> first half of 2015</w:t>
      </w:r>
      <w:r w:rsidR="00175EC9" w:rsidRPr="00150F7C">
        <w:t xml:space="preserve"> at </w:t>
      </w:r>
      <w:r w:rsidR="00413A78">
        <w:t>ACME IT</w:t>
      </w:r>
      <w:r w:rsidR="00424F7B" w:rsidRPr="00150F7C">
        <w:t xml:space="preserve">. </w:t>
      </w:r>
      <w:r w:rsidRPr="00150F7C">
        <w:t xml:space="preserve"> </w:t>
      </w:r>
      <w:r w:rsidR="00175EC9" w:rsidRPr="00150F7C">
        <w:t xml:space="preserve">In addition, the table shows the capacity </w:t>
      </w:r>
      <w:r w:rsidR="00150F7C" w:rsidRPr="00150F7C">
        <w:t>that is proposed to be available (</w:t>
      </w:r>
      <w:r w:rsidR="00E85CFC">
        <w:t xml:space="preserve">Prop. Avail. Capacity - </w:t>
      </w:r>
      <w:r w:rsidR="00150F7C" w:rsidRPr="00150F7C">
        <w:t xml:space="preserve">gray shaded) </w:t>
      </w:r>
      <w:r w:rsidR="00150F7C">
        <w:t xml:space="preserve">at </w:t>
      </w:r>
      <w:r w:rsidR="00413A78">
        <w:t>ACME IT</w:t>
      </w:r>
      <w:r w:rsidR="00150F7C">
        <w:t xml:space="preserve"> </w:t>
      </w:r>
      <w:r w:rsidR="00175EC9" w:rsidRPr="00150F7C">
        <w:t>for the same period.</w:t>
      </w:r>
      <w:r w:rsidR="00175EC9">
        <w:t xml:space="preserve"> </w:t>
      </w:r>
    </w:p>
    <w:p w14:paraId="206C1814" w14:textId="2E239463" w:rsidR="00D35315" w:rsidRDefault="00D35315" w:rsidP="00D35315">
      <w:pPr>
        <w:jc w:val="center"/>
      </w:pPr>
      <w:r w:rsidRPr="00EE7E66">
        <w:rPr>
          <w:b/>
        </w:rPr>
        <w:t xml:space="preserve">TABLE </w:t>
      </w:r>
      <w:r>
        <w:rPr>
          <w:b/>
        </w:rPr>
        <w:t>4</w:t>
      </w:r>
      <w:r w:rsidRPr="00EE7E66">
        <w:rPr>
          <w:b/>
        </w:rPr>
        <w:t xml:space="preserve">. </w:t>
      </w:r>
      <w:r>
        <w:rPr>
          <w:b/>
        </w:rPr>
        <w:t>Estimations of resources requirements and usage</w:t>
      </w:r>
    </w:p>
    <w:p w14:paraId="1FAD0793" w14:textId="6EB024E9" w:rsidR="009C1086" w:rsidRDefault="00150F7C" w:rsidP="00B45C80">
      <w:pPr>
        <w:jc w:val="both"/>
      </w:pPr>
      <w:r w:rsidRPr="00150F7C">
        <w:rPr>
          <w:noProof/>
          <w:lang w:val="de-DE" w:eastAsia="de-DE" w:bidi="ar-SA"/>
        </w:rPr>
        <w:drawing>
          <wp:inline distT="0" distB="0" distL="0" distR="0" wp14:anchorId="01357252" wp14:editId="1175C917">
            <wp:extent cx="5443855" cy="2226945"/>
            <wp:effectExtent l="0" t="0" r="4445" b="190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855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4E944" w14:textId="77777777" w:rsidR="00150F7C" w:rsidRDefault="00150F7C" w:rsidP="00B45C80">
      <w:pPr>
        <w:jc w:val="both"/>
      </w:pPr>
    </w:p>
    <w:p w14:paraId="4554FEE4" w14:textId="25C4E701" w:rsidR="00F43E6A" w:rsidRPr="00773B86" w:rsidRDefault="00773B86" w:rsidP="00B45C80">
      <w:pPr>
        <w:jc w:val="both"/>
      </w:pPr>
      <w:r w:rsidRPr="00773B86">
        <w:t>G</w:t>
      </w:r>
      <w:r w:rsidR="00F43E6A" w:rsidRPr="00773B86">
        <w:t>raphical representation</w:t>
      </w:r>
      <w:r w:rsidRPr="00773B86">
        <w:t>s</w:t>
      </w:r>
      <w:r w:rsidR="00F43E6A" w:rsidRPr="00773B86">
        <w:t xml:space="preserve"> of the </w:t>
      </w:r>
      <w:r w:rsidR="009D01BA">
        <w:t xml:space="preserve">historic </w:t>
      </w:r>
      <w:r w:rsidR="00B45C80" w:rsidRPr="00773B86">
        <w:t>and estimations</w:t>
      </w:r>
      <w:r w:rsidR="00F43E6A" w:rsidRPr="00773B86">
        <w:t xml:space="preserve"> for </w:t>
      </w:r>
      <w:r w:rsidRPr="00773B86">
        <w:t xml:space="preserve">resources utilization </w:t>
      </w:r>
      <w:r w:rsidR="00F43E6A" w:rsidRPr="00773B86">
        <w:t xml:space="preserve">are provided in the next </w:t>
      </w:r>
      <w:r w:rsidR="00046BCA" w:rsidRPr="00773B86">
        <w:t>three figures</w:t>
      </w:r>
      <w:r>
        <w:t xml:space="preserve">, each corresponding to </w:t>
      </w:r>
      <w:r w:rsidRPr="00773B86">
        <w:t xml:space="preserve">CPU, </w:t>
      </w:r>
      <w:r>
        <w:t>m</w:t>
      </w:r>
      <w:r w:rsidRPr="00773B86">
        <w:t xml:space="preserve">emory and </w:t>
      </w:r>
      <w:r>
        <w:t xml:space="preserve">storage utilization respectively. </w:t>
      </w:r>
    </w:p>
    <w:p w14:paraId="505546EB" w14:textId="77777777" w:rsidR="001348FA" w:rsidRDefault="00177908" w:rsidP="001348FA">
      <w:pPr>
        <w:rPr>
          <w:b/>
        </w:rPr>
      </w:pPr>
      <w:r>
        <w:rPr>
          <w:noProof/>
          <w:lang w:val="de-DE" w:eastAsia="de-DE" w:bidi="ar-SA"/>
        </w:rPr>
        <w:drawing>
          <wp:inline distT="0" distB="0" distL="0" distR="0" wp14:anchorId="7E270951" wp14:editId="14A5F362">
            <wp:extent cx="5851795" cy="328506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175" cy="3284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A35BA3" w14:textId="728E8B59" w:rsidR="00616C1A" w:rsidRDefault="00616C1A" w:rsidP="001348FA">
      <w:pPr>
        <w:jc w:val="center"/>
        <w:rPr>
          <w:b/>
        </w:rPr>
      </w:pPr>
      <w:r>
        <w:rPr>
          <w:b/>
        </w:rPr>
        <w:t>FIGURE 1</w:t>
      </w:r>
      <w:r w:rsidRPr="00EE7E66">
        <w:rPr>
          <w:b/>
        </w:rPr>
        <w:t xml:space="preserve">. </w:t>
      </w:r>
      <w:r w:rsidR="00F2208E">
        <w:rPr>
          <w:b/>
        </w:rPr>
        <w:t>Evolution and e</w:t>
      </w:r>
      <w:r>
        <w:rPr>
          <w:b/>
        </w:rPr>
        <w:t xml:space="preserve">stimations of </w:t>
      </w:r>
      <w:r w:rsidR="00F2208E">
        <w:rPr>
          <w:b/>
        </w:rPr>
        <w:t>CPU</w:t>
      </w:r>
      <w:r>
        <w:rPr>
          <w:b/>
        </w:rPr>
        <w:t xml:space="preserve"> requirements and usage</w:t>
      </w:r>
    </w:p>
    <w:p w14:paraId="5936C2A6" w14:textId="77777777" w:rsidR="001348FA" w:rsidRDefault="001348FA" w:rsidP="001348FA">
      <w:pPr>
        <w:jc w:val="center"/>
        <w:rPr>
          <w:b/>
        </w:rPr>
      </w:pPr>
    </w:p>
    <w:p w14:paraId="63993771" w14:textId="78D3FE9A" w:rsidR="001348FA" w:rsidRDefault="001348FA" w:rsidP="005659C2">
      <w:r>
        <w:rPr>
          <w:noProof/>
          <w:lang w:val="de-DE" w:eastAsia="de-DE" w:bidi="ar-SA"/>
        </w:rPr>
        <w:drawing>
          <wp:inline distT="0" distB="0" distL="0" distR="0" wp14:anchorId="55EE9E5A" wp14:editId="0FB4ACEB">
            <wp:extent cx="5858933" cy="3468566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321" cy="3469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6C8318" w14:textId="70F0DEE0" w:rsidR="004C2774" w:rsidRDefault="00F2208E" w:rsidP="00F2208E">
      <w:pPr>
        <w:jc w:val="center"/>
      </w:pPr>
      <w:r>
        <w:rPr>
          <w:b/>
        </w:rPr>
        <w:t>FIGURE 2</w:t>
      </w:r>
      <w:r w:rsidRPr="00EE7E66">
        <w:rPr>
          <w:b/>
        </w:rPr>
        <w:t xml:space="preserve">. </w:t>
      </w:r>
      <w:r>
        <w:rPr>
          <w:b/>
        </w:rPr>
        <w:t>Evolution and estimations of memory requirements and usage</w:t>
      </w:r>
    </w:p>
    <w:p w14:paraId="5B6A043C" w14:textId="02E949A6" w:rsidR="00BD3545" w:rsidRDefault="00BD3545" w:rsidP="005659C2"/>
    <w:p w14:paraId="362CB40E" w14:textId="77777777" w:rsidR="00AA73E3" w:rsidRDefault="00AA73E3" w:rsidP="005659C2"/>
    <w:p w14:paraId="24D63E0A" w14:textId="559E56B3" w:rsidR="001348FA" w:rsidRDefault="00C2792F" w:rsidP="005659C2">
      <w:r>
        <w:rPr>
          <w:noProof/>
          <w:lang w:val="de-DE" w:eastAsia="de-DE" w:bidi="ar-SA"/>
        </w:rPr>
        <w:drawing>
          <wp:inline distT="0" distB="0" distL="0" distR="0" wp14:anchorId="177DCA32" wp14:editId="322D7B59">
            <wp:extent cx="5858933" cy="3468567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309" cy="34687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C18381" w14:textId="6B964101" w:rsidR="00F2208E" w:rsidRDefault="00F2208E" w:rsidP="00F2208E">
      <w:pPr>
        <w:jc w:val="center"/>
        <w:rPr>
          <w:b/>
        </w:rPr>
      </w:pPr>
      <w:r>
        <w:rPr>
          <w:b/>
        </w:rPr>
        <w:t>FIGURE 3</w:t>
      </w:r>
      <w:r w:rsidRPr="00EE7E66">
        <w:rPr>
          <w:b/>
        </w:rPr>
        <w:t xml:space="preserve">. </w:t>
      </w:r>
      <w:r>
        <w:rPr>
          <w:b/>
        </w:rPr>
        <w:t>Evolution and estimations of storage requirements and usage</w:t>
      </w:r>
    </w:p>
    <w:p w14:paraId="59E0B641" w14:textId="77777777" w:rsidR="00315BE0" w:rsidRDefault="00315BE0" w:rsidP="00F2208E">
      <w:pPr>
        <w:jc w:val="center"/>
        <w:rPr>
          <w:b/>
        </w:rPr>
      </w:pPr>
    </w:p>
    <w:p w14:paraId="7B244498" w14:textId="4D347BFC" w:rsidR="005659C2" w:rsidRPr="0034654C" w:rsidRDefault="005659C2" w:rsidP="005659C2">
      <w:pPr>
        <w:pStyle w:val="berschrift1"/>
        <w:ind w:left="357" w:hanging="357"/>
      </w:pPr>
      <w:r>
        <w:lastRenderedPageBreak/>
        <w:t xml:space="preserve">RESOURCE </w:t>
      </w:r>
      <w:r w:rsidR="00D93626">
        <w:t>ALLOCATION PROPOSAL</w:t>
      </w:r>
      <w:r w:rsidR="00114764">
        <w:t xml:space="preserve"> SUMMARY</w:t>
      </w:r>
    </w:p>
    <w:p w14:paraId="14309AC0" w14:textId="7FEB3BA9" w:rsidR="0095548A" w:rsidRDefault="00101B8B" w:rsidP="008947B7">
      <w:pPr>
        <w:jc w:val="both"/>
      </w:pPr>
      <w:r>
        <w:t xml:space="preserve">The estimations of resources </w:t>
      </w:r>
      <w:r w:rsidR="005E56D0">
        <w:t xml:space="preserve">made at </w:t>
      </w:r>
      <w:r w:rsidR="00413A78">
        <w:t>ACME IT</w:t>
      </w:r>
      <w:r w:rsidR="005E56D0">
        <w:t xml:space="preserve"> </w:t>
      </w:r>
      <w:r>
        <w:t xml:space="preserve">have produced </w:t>
      </w:r>
      <w:r w:rsidR="008947B7">
        <w:t xml:space="preserve">reasonable results </w:t>
      </w:r>
      <w:r w:rsidR="00CD23F7">
        <w:t>if</w:t>
      </w:r>
      <w:r w:rsidR="008947B7">
        <w:t xml:space="preserve"> they are compared with the actual resource</w:t>
      </w:r>
      <w:r w:rsidR="00BC74C5">
        <w:t>s</w:t>
      </w:r>
      <w:r w:rsidR="008947B7">
        <w:t xml:space="preserve"> utiliz</w:t>
      </w:r>
      <w:r w:rsidR="00BC74C5">
        <w:t xml:space="preserve">ed </w:t>
      </w:r>
      <w:r w:rsidR="000E56E8">
        <w:t xml:space="preserve">(and monitored) </w:t>
      </w:r>
      <w:r w:rsidR="00BC74C5">
        <w:t>for the last two years</w:t>
      </w:r>
      <w:r w:rsidR="008947B7">
        <w:t xml:space="preserve">. The approach taken has been proved to be efficient for resource estimations. </w:t>
      </w:r>
    </w:p>
    <w:p w14:paraId="7A0EE73C" w14:textId="093ADA16" w:rsidR="00102FB3" w:rsidRDefault="009A79BB" w:rsidP="008947B7">
      <w:pPr>
        <w:jc w:val="both"/>
      </w:pPr>
      <w:r>
        <w:t xml:space="preserve">In general terms, the available capacity at </w:t>
      </w:r>
      <w:r w:rsidR="00413A78">
        <w:t>ACME IT</w:t>
      </w:r>
      <w:r>
        <w:t xml:space="preserve"> should be maintained above the maximum </w:t>
      </w:r>
      <w:r w:rsidR="0095548A" w:rsidRPr="00102FB3">
        <w:t xml:space="preserve">calculated </w:t>
      </w:r>
      <w:r w:rsidRPr="00102FB3">
        <w:t>requirements</w:t>
      </w:r>
      <w:r w:rsidR="002438A6">
        <w:t>, and it has to increase when the 80% of the available capacity is used</w:t>
      </w:r>
      <w:r w:rsidRPr="00102FB3">
        <w:t>.</w:t>
      </w:r>
      <w:r w:rsidR="000E56E8" w:rsidRPr="00102FB3">
        <w:t xml:space="preserve"> </w:t>
      </w:r>
      <w:r w:rsidR="004E0598" w:rsidRPr="00102FB3">
        <w:t>With this regard, in order to meet the requirements of the users forecasted for the 1</w:t>
      </w:r>
      <w:r w:rsidR="004E0598" w:rsidRPr="00102FB3">
        <w:rPr>
          <w:vertAlign w:val="superscript"/>
        </w:rPr>
        <w:t>st</w:t>
      </w:r>
      <w:r w:rsidR="004E0598" w:rsidRPr="00102FB3">
        <w:t xml:space="preserve"> </w:t>
      </w:r>
      <w:r w:rsidR="00102FB3" w:rsidRPr="00102FB3">
        <w:t>and 2</w:t>
      </w:r>
      <w:r w:rsidR="00102FB3" w:rsidRPr="00102FB3">
        <w:rPr>
          <w:vertAlign w:val="superscript"/>
        </w:rPr>
        <w:t>nd</w:t>
      </w:r>
      <w:r w:rsidR="00102FB3" w:rsidRPr="00102FB3">
        <w:t xml:space="preserve"> </w:t>
      </w:r>
      <w:r w:rsidR="004E0598" w:rsidRPr="00102FB3">
        <w:t>quarter</w:t>
      </w:r>
      <w:r w:rsidR="00102FB3" w:rsidRPr="00102FB3">
        <w:t>s</w:t>
      </w:r>
      <w:r w:rsidR="004E0598" w:rsidRPr="00102FB3">
        <w:t xml:space="preserve"> of 2015 (see last two columns on Table 1), </w:t>
      </w:r>
      <w:r w:rsidR="00413A78">
        <w:t>ACME IT</w:t>
      </w:r>
      <w:r w:rsidR="004E0598" w:rsidRPr="00102FB3">
        <w:t xml:space="preserve"> should increase the </w:t>
      </w:r>
      <w:r w:rsidR="00102FB3" w:rsidRPr="00102FB3">
        <w:t>capacity of CPU, memory and storage</w:t>
      </w:r>
      <w:r w:rsidR="00A83DA9">
        <w:t xml:space="preserve"> according to the following details: </w:t>
      </w:r>
    </w:p>
    <w:p w14:paraId="618519B8" w14:textId="77777777" w:rsidR="00D9055F" w:rsidRDefault="00D9055F" w:rsidP="00D9055F">
      <w:pPr>
        <w:jc w:val="both"/>
      </w:pPr>
      <w:r>
        <w:t>For the 1</w:t>
      </w:r>
      <w:r w:rsidRPr="00A83DA9">
        <w:rPr>
          <w:vertAlign w:val="superscript"/>
        </w:rPr>
        <w:t>st</w:t>
      </w:r>
      <w:r>
        <w:t xml:space="preserve"> quarter of 2015 the CPU capacity should increase from </w:t>
      </w:r>
      <w:r w:rsidRPr="00A83DA9">
        <w:t xml:space="preserve">2,024.00 </w:t>
      </w:r>
      <w:r>
        <w:t>CPU units to 2,511.00 CPU units. For the 2</w:t>
      </w:r>
      <w:r w:rsidRPr="00A83DA9">
        <w:rPr>
          <w:vertAlign w:val="superscript"/>
        </w:rPr>
        <w:t>nd</w:t>
      </w:r>
      <w:r>
        <w:t xml:space="preserve"> quarter of 2015 the memory capacity should increase from 1,024GB to 1,256GB; and the storage capacity should increase from 3,024,000GB to 3,256,000GB. </w:t>
      </w:r>
    </w:p>
    <w:p w14:paraId="30DF499B" w14:textId="2A28C0A9" w:rsidR="005659C2" w:rsidRDefault="00D9055F" w:rsidP="00FA510A">
      <w:pPr>
        <w:jc w:val="both"/>
      </w:pPr>
      <w:r>
        <w:t xml:space="preserve">In addition, </w:t>
      </w:r>
      <w:r w:rsidR="00413A78">
        <w:t>ACME IT</w:t>
      </w:r>
      <w:r>
        <w:t xml:space="preserve"> should consider hiring one more technical staff member by the 2</w:t>
      </w:r>
      <w:r w:rsidRPr="00FA510A">
        <w:rPr>
          <w:vertAlign w:val="superscript"/>
        </w:rPr>
        <w:t>nd</w:t>
      </w:r>
      <w:r>
        <w:t xml:space="preserve"> quarter 2015 to support </w:t>
      </w:r>
      <w:r w:rsidRPr="008160C5">
        <w:t xml:space="preserve">the </w:t>
      </w:r>
      <w:r>
        <w:t xml:space="preserve">company </w:t>
      </w:r>
      <w:r w:rsidRPr="008160C5">
        <w:t>operations</w:t>
      </w:r>
      <w:r>
        <w:t>. Finally, economical resources should be allocated in line with the operational costs, which would be increased from 125,000 euro to 135,000 euro in the 1</w:t>
      </w:r>
      <w:r w:rsidRPr="00FA510A">
        <w:rPr>
          <w:vertAlign w:val="superscript"/>
        </w:rPr>
        <w:t>st</w:t>
      </w:r>
      <w:r>
        <w:t xml:space="preserve"> quarter of 2015 and up to 142,000 euro by the 2</w:t>
      </w:r>
      <w:r w:rsidRPr="00FA510A">
        <w:rPr>
          <w:vertAlign w:val="superscript"/>
        </w:rPr>
        <w:t>nd</w:t>
      </w:r>
      <w:r>
        <w:t xml:space="preserve"> quarter 2015.  </w:t>
      </w:r>
    </w:p>
    <w:p w14:paraId="5E7188B7" w14:textId="7CF4F707" w:rsidR="00E3260F" w:rsidRPr="0034654C" w:rsidRDefault="007110B9" w:rsidP="00E3260F">
      <w:pPr>
        <w:pStyle w:val="berschrift1"/>
        <w:ind w:left="357" w:hanging="357"/>
      </w:pPr>
      <w:r>
        <w:t xml:space="preserve">TECHNICAL </w:t>
      </w:r>
      <w:r w:rsidR="00E3260F">
        <w:t>R</w:t>
      </w:r>
      <w:r>
        <w:t>ISKS</w:t>
      </w:r>
      <w:r w:rsidR="00147442">
        <w:t xml:space="preserve"> </w:t>
      </w:r>
    </w:p>
    <w:p w14:paraId="01178885" w14:textId="47002E5E" w:rsidR="005659C2" w:rsidRDefault="001B278B" w:rsidP="00F3046D">
      <w:pPr>
        <w:jc w:val="both"/>
      </w:pPr>
      <w:r>
        <w:t>The</w:t>
      </w:r>
      <w:r w:rsidR="00E7107D">
        <w:t xml:space="preserve"> technical</w:t>
      </w:r>
      <w:r>
        <w:t xml:space="preserve"> risks for not following </w:t>
      </w:r>
      <w:r w:rsidR="007110B9">
        <w:t xml:space="preserve">the plan </w:t>
      </w:r>
      <w:r w:rsidR="00A6531C">
        <w:t xml:space="preserve">presented in this document are summarized as follows: </w:t>
      </w:r>
    </w:p>
    <w:p w14:paraId="29DA0B1A" w14:textId="2EF0A818" w:rsidR="002438A6" w:rsidRDefault="002438A6" w:rsidP="00F3046D">
      <w:pPr>
        <w:pStyle w:val="Listenabsatz"/>
        <w:numPr>
          <w:ilvl w:val="0"/>
          <w:numId w:val="8"/>
        </w:numPr>
        <w:jc w:val="both"/>
      </w:pPr>
      <w:r>
        <w:t>For the 1</w:t>
      </w:r>
      <w:r w:rsidRPr="00A6531C">
        <w:rPr>
          <w:vertAlign w:val="superscript"/>
        </w:rPr>
        <w:t>st</w:t>
      </w:r>
      <w:r>
        <w:t xml:space="preserve"> quarter, shortages on CPU capacity would have a rather sensible negative impact on users of the service </w:t>
      </w:r>
      <w:proofErr w:type="gramStart"/>
      <w:r w:rsidRPr="008202FE">
        <w:t>Scientific</w:t>
      </w:r>
      <w:proofErr w:type="gramEnd"/>
      <w:r w:rsidRPr="008202FE">
        <w:t xml:space="preserve"> data processing (SciProc-1)</w:t>
      </w:r>
      <w:r>
        <w:t>. The quality of service for these users would be severely degraded.</w:t>
      </w:r>
    </w:p>
    <w:p w14:paraId="58062381" w14:textId="7E2769DC" w:rsidR="002438A6" w:rsidRDefault="007F28AF" w:rsidP="00F3046D">
      <w:pPr>
        <w:pStyle w:val="Listenabsatz"/>
        <w:numPr>
          <w:ilvl w:val="0"/>
          <w:numId w:val="8"/>
        </w:numPr>
        <w:jc w:val="both"/>
      </w:pPr>
      <w:r>
        <w:t>For the 2</w:t>
      </w:r>
      <w:r w:rsidRPr="007F28AF">
        <w:rPr>
          <w:vertAlign w:val="superscript"/>
        </w:rPr>
        <w:t>nd</w:t>
      </w:r>
      <w:r>
        <w:t xml:space="preserve"> quarter shortages on capacity for storage and memory would have a major negative impact on services </w:t>
      </w:r>
      <w:proofErr w:type="gramStart"/>
      <w:r>
        <w:t>Scientific</w:t>
      </w:r>
      <w:proofErr w:type="gramEnd"/>
      <w:r>
        <w:t xml:space="preserve"> data warehouse plus (SciData-2), Data fast mobility (DFM-1) and Data Access </w:t>
      </w:r>
      <w:proofErr w:type="spellStart"/>
      <w:r>
        <w:t>Cloudifier</w:t>
      </w:r>
      <w:proofErr w:type="spellEnd"/>
      <w:r>
        <w:t xml:space="preserve"> (DACloud-1)</w:t>
      </w:r>
      <w:r w:rsidR="00F3046D">
        <w:t>.</w:t>
      </w:r>
    </w:p>
    <w:p w14:paraId="7E4AB13E" w14:textId="01AF891C" w:rsidR="00413035" w:rsidRDefault="00917E87" w:rsidP="00413035">
      <w:pPr>
        <w:pStyle w:val="berschrift1"/>
        <w:ind w:left="357" w:hanging="357"/>
      </w:pPr>
      <w:r>
        <w:t>Document c</w:t>
      </w:r>
      <w:r w:rsidR="00413035">
        <w:t>ontrol</w:t>
      </w:r>
      <w:bookmarkEnd w:id="6"/>
      <w:bookmarkEnd w:id="7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413035" w14:paraId="68388C07" w14:textId="77777777" w:rsidTr="00D271F4">
        <w:tc>
          <w:tcPr>
            <w:tcW w:w="2802" w:type="dxa"/>
          </w:tcPr>
          <w:p w14:paraId="127E8F56" w14:textId="77777777" w:rsidR="00413035" w:rsidRDefault="00413035" w:rsidP="00D271F4">
            <w:r>
              <w:t>Document ID</w:t>
            </w:r>
          </w:p>
        </w:tc>
        <w:tc>
          <w:tcPr>
            <w:tcW w:w="6410" w:type="dxa"/>
          </w:tcPr>
          <w:p w14:paraId="1C4D9ACE" w14:textId="3F546051" w:rsidR="00413035" w:rsidRDefault="00255CEF" w:rsidP="00413A78">
            <w:r>
              <w:rPr>
                <w:lang w:val="en-GB"/>
              </w:rPr>
              <w:t>ACME-IT/C</w:t>
            </w:r>
            <w:r w:rsidR="00413A78">
              <w:rPr>
                <w:lang w:val="en-GB"/>
              </w:rPr>
              <w:t>A</w:t>
            </w:r>
            <w:r>
              <w:rPr>
                <w:lang w:val="en-GB"/>
              </w:rPr>
              <w:t>P</w:t>
            </w:r>
            <w:r w:rsidR="00413A78">
              <w:rPr>
                <w:lang w:val="en-GB"/>
              </w:rPr>
              <w:t>_P</w:t>
            </w:r>
            <w:r>
              <w:rPr>
                <w:lang w:val="en-GB"/>
              </w:rPr>
              <w:t>lan-2015-01</w:t>
            </w:r>
            <w:bookmarkStart w:id="8" w:name="_GoBack"/>
            <w:bookmarkEnd w:id="8"/>
          </w:p>
        </w:tc>
      </w:tr>
      <w:tr w:rsidR="00413035" w14:paraId="284A960D" w14:textId="77777777" w:rsidTr="00D271F4">
        <w:tc>
          <w:tcPr>
            <w:tcW w:w="2802" w:type="dxa"/>
          </w:tcPr>
          <w:p w14:paraId="5C60D56A" w14:textId="77777777" w:rsidR="00413035" w:rsidRDefault="00413035" w:rsidP="00D271F4">
            <w:r>
              <w:t>Document title</w:t>
            </w:r>
          </w:p>
        </w:tc>
        <w:tc>
          <w:tcPr>
            <w:tcW w:w="6410" w:type="dxa"/>
          </w:tcPr>
          <w:p w14:paraId="09E81A6E" w14:textId="75FC9B84" w:rsidR="00413035" w:rsidRDefault="005E3883" w:rsidP="005E3883">
            <w:r>
              <w:t>Sample</w:t>
            </w:r>
            <w:r w:rsidR="00255CEF">
              <w:t xml:space="preserve">: </w:t>
            </w:r>
            <w:r w:rsidR="009E2C0F">
              <w:t>CAPACITY PLAN</w:t>
            </w:r>
          </w:p>
        </w:tc>
      </w:tr>
      <w:tr w:rsidR="00413035" w14:paraId="47C243F8" w14:textId="77777777" w:rsidTr="00D271F4">
        <w:tc>
          <w:tcPr>
            <w:tcW w:w="2802" w:type="dxa"/>
          </w:tcPr>
          <w:p w14:paraId="506B2B04" w14:textId="77777777" w:rsidR="00413035" w:rsidRDefault="00413035" w:rsidP="00D271F4">
            <w:r>
              <w:t>Definitive storage location</w:t>
            </w:r>
          </w:p>
        </w:tc>
        <w:tc>
          <w:tcPr>
            <w:tcW w:w="6410" w:type="dxa"/>
          </w:tcPr>
          <w:p w14:paraId="3A5E1E6E" w14:textId="68495F1F" w:rsidR="00413035" w:rsidRDefault="00255CEF" w:rsidP="00255CEF">
            <w:r>
              <w:rPr>
                <w:lang w:val="en-GB"/>
              </w:rPr>
              <w:t>www.acme-it.eu/internal/plans/2015/CapMan-Cap-Plan-2015-01.doc</w:t>
            </w:r>
          </w:p>
        </w:tc>
      </w:tr>
      <w:tr w:rsidR="00413035" w14:paraId="4925B4B5" w14:textId="77777777" w:rsidTr="00D271F4">
        <w:tc>
          <w:tcPr>
            <w:tcW w:w="2802" w:type="dxa"/>
          </w:tcPr>
          <w:p w14:paraId="02B64B0D" w14:textId="77777777" w:rsidR="00413035" w:rsidRDefault="00413035" w:rsidP="00D271F4">
            <w:r>
              <w:t>Document owner</w:t>
            </w:r>
          </w:p>
        </w:tc>
        <w:tc>
          <w:tcPr>
            <w:tcW w:w="6410" w:type="dxa"/>
          </w:tcPr>
          <w:p w14:paraId="2669EFEA" w14:textId="767208F9" w:rsidR="00413035" w:rsidRDefault="00413A78" w:rsidP="00D271F4">
            <w:r w:rsidRPr="00413A78">
              <w:rPr>
                <w:color w:val="000000"/>
              </w:rPr>
              <w:t>Frederick Avery</w:t>
            </w:r>
            <w:r>
              <w:rPr>
                <w:color w:val="000000"/>
              </w:rPr>
              <w:t xml:space="preserve"> </w:t>
            </w:r>
            <w:r w:rsidR="00662297">
              <w:rPr>
                <w:lang w:val="en-GB"/>
              </w:rPr>
              <w:t>– Capacity Manager</w:t>
            </w:r>
          </w:p>
        </w:tc>
      </w:tr>
      <w:tr w:rsidR="00413035" w14:paraId="12293C8A" w14:textId="77777777" w:rsidTr="00D271F4">
        <w:tc>
          <w:tcPr>
            <w:tcW w:w="2802" w:type="dxa"/>
          </w:tcPr>
          <w:p w14:paraId="46926649" w14:textId="77777777" w:rsidR="00413035" w:rsidRDefault="00413035" w:rsidP="00D271F4">
            <w:r>
              <w:t>Version</w:t>
            </w:r>
          </w:p>
        </w:tc>
        <w:tc>
          <w:tcPr>
            <w:tcW w:w="6410" w:type="dxa"/>
          </w:tcPr>
          <w:p w14:paraId="796AD2E3" w14:textId="19850C0F" w:rsidR="00413035" w:rsidRDefault="00662297" w:rsidP="00D271F4">
            <w:r>
              <w:rPr>
                <w:i/>
                <w:lang w:val="en-GB"/>
              </w:rPr>
              <w:t>11.5</w:t>
            </w:r>
          </w:p>
        </w:tc>
      </w:tr>
      <w:tr w:rsidR="00413035" w14:paraId="2184F5C3" w14:textId="77777777" w:rsidTr="00D271F4">
        <w:tc>
          <w:tcPr>
            <w:tcW w:w="2802" w:type="dxa"/>
          </w:tcPr>
          <w:p w14:paraId="5304272A" w14:textId="77777777" w:rsidR="00413035" w:rsidRDefault="00413035" w:rsidP="00D271F4">
            <w:r>
              <w:t>Last date of change</w:t>
            </w:r>
          </w:p>
        </w:tc>
        <w:tc>
          <w:tcPr>
            <w:tcW w:w="6410" w:type="dxa"/>
          </w:tcPr>
          <w:p w14:paraId="615F5677" w14:textId="3C5553F9" w:rsidR="00413035" w:rsidRDefault="00662297" w:rsidP="00D271F4">
            <w:r>
              <w:t xml:space="preserve">20 </w:t>
            </w:r>
            <w:proofErr w:type="spellStart"/>
            <w:r>
              <w:t>december</w:t>
            </w:r>
            <w:proofErr w:type="spellEnd"/>
            <w:r>
              <w:t xml:space="preserve"> 2014</w:t>
            </w:r>
          </w:p>
        </w:tc>
      </w:tr>
      <w:tr w:rsidR="00413035" w14:paraId="1366447A" w14:textId="77777777" w:rsidTr="00D271F4">
        <w:tc>
          <w:tcPr>
            <w:tcW w:w="2802" w:type="dxa"/>
          </w:tcPr>
          <w:p w14:paraId="04D50E37" w14:textId="77777777" w:rsidR="00413035" w:rsidRDefault="00413035" w:rsidP="00D271F4">
            <w:r>
              <w:t>Next review due date</w:t>
            </w:r>
          </w:p>
        </w:tc>
        <w:tc>
          <w:tcPr>
            <w:tcW w:w="6410" w:type="dxa"/>
          </w:tcPr>
          <w:p w14:paraId="7C8EF552" w14:textId="1BD16E7E" w:rsidR="00413035" w:rsidRDefault="00662297" w:rsidP="00D271F4">
            <w:r>
              <w:t>1 may 2015</w:t>
            </w:r>
          </w:p>
        </w:tc>
      </w:tr>
      <w:tr w:rsidR="00413035" w14:paraId="3A2DE0EC" w14:textId="77777777" w:rsidTr="00D271F4">
        <w:tc>
          <w:tcPr>
            <w:tcW w:w="2802" w:type="dxa"/>
          </w:tcPr>
          <w:p w14:paraId="555DAF32" w14:textId="77777777" w:rsidR="00413035" w:rsidRDefault="00413035" w:rsidP="00D271F4">
            <w:r>
              <w:t>Version &amp; change tracking</w:t>
            </w:r>
          </w:p>
        </w:tc>
        <w:tc>
          <w:tcPr>
            <w:tcW w:w="6410" w:type="dxa"/>
          </w:tcPr>
          <w:p w14:paraId="0616F7D2" w14:textId="459562DD" w:rsidR="00723B51" w:rsidRDefault="00662297" w:rsidP="00723B51">
            <w:r>
              <w:t xml:space="preserve">V11.5 </w:t>
            </w:r>
            <w:r w:rsidR="00723B51">
              <w:t>updates aligned to service subscriptions and forecasts</w:t>
            </w:r>
          </w:p>
        </w:tc>
      </w:tr>
      <w:tr w:rsidR="00662297" w14:paraId="32782367" w14:textId="77777777" w:rsidTr="00D271F4">
        <w:tc>
          <w:tcPr>
            <w:tcW w:w="2802" w:type="dxa"/>
          </w:tcPr>
          <w:p w14:paraId="3B3E11D8" w14:textId="77777777" w:rsidR="00662297" w:rsidRDefault="00662297" w:rsidP="00D271F4"/>
        </w:tc>
        <w:tc>
          <w:tcPr>
            <w:tcW w:w="6410" w:type="dxa"/>
          </w:tcPr>
          <w:p w14:paraId="573F4CF4" w14:textId="4F5B4476" w:rsidR="00662297" w:rsidRDefault="00662297" w:rsidP="00662297">
            <w:r>
              <w:t>V11.4 updates aligned to service subscriptions and forecasts</w:t>
            </w:r>
          </w:p>
        </w:tc>
      </w:tr>
      <w:tr w:rsidR="00662297" w14:paraId="08072AC4" w14:textId="77777777" w:rsidTr="00D271F4">
        <w:tc>
          <w:tcPr>
            <w:tcW w:w="2802" w:type="dxa"/>
          </w:tcPr>
          <w:p w14:paraId="2C076246" w14:textId="77777777" w:rsidR="00662297" w:rsidRDefault="00662297" w:rsidP="00D271F4"/>
        </w:tc>
        <w:tc>
          <w:tcPr>
            <w:tcW w:w="6410" w:type="dxa"/>
          </w:tcPr>
          <w:p w14:paraId="3251D28D" w14:textId="7C3FE27B" w:rsidR="00662297" w:rsidRDefault="00662297" w:rsidP="00662297">
            <w:r>
              <w:t xml:space="preserve">V11.3 </w:t>
            </w:r>
            <w:r w:rsidR="00723B51">
              <w:t>service catalogue, subscriptions and forecasts updates</w:t>
            </w:r>
          </w:p>
        </w:tc>
      </w:tr>
      <w:tr w:rsidR="00662297" w14:paraId="03279E80" w14:textId="77777777" w:rsidTr="00D271F4">
        <w:tc>
          <w:tcPr>
            <w:tcW w:w="2802" w:type="dxa"/>
          </w:tcPr>
          <w:p w14:paraId="6BDFFFEE" w14:textId="77777777" w:rsidR="00662297" w:rsidRDefault="00662297" w:rsidP="00D271F4"/>
        </w:tc>
        <w:tc>
          <w:tcPr>
            <w:tcW w:w="6410" w:type="dxa"/>
          </w:tcPr>
          <w:p w14:paraId="0B6A2C06" w14:textId="6F3B32E0" w:rsidR="00662297" w:rsidRDefault="00662297" w:rsidP="00662297">
            <w:r>
              <w:t>V11.2 updates aligned to service subscriptions and forecasts</w:t>
            </w:r>
          </w:p>
        </w:tc>
      </w:tr>
    </w:tbl>
    <w:p w14:paraId="643BD426" w14:textId="2D24F1EF" w:rsidR="00593703" w:rsidRDefault="00593703" w:rsidP="00A002BE">
      <w:pPr>
        <w:rPr>
          <w:lang w:val="en-GB"/>
        </w:rPr>
      </w:pPr>
    </w:p>
    <w:p w14:paraId="7D6225C1" w14:textId="77777777" w:rsidR="00413035" w:rsidRDefault="00413035" w:rsidP="00A002BE">
      <w:pPr>
        <w:rPr>
          <w:lang w:val="en-GB"/>
        </w:rPr>
      </w:pPr>
    </w:p>
    <w:sectPr w:rsidR="00413035" w:rsidSect="00DD7479">
      <w:headerReference w:type="first" r:id="rId24"/>
      <w:footerReference w:type="first" r:id="rId25"/>
      <w:pgSz w:w="11906" w:h="16838"/>
      <w:pgMar w:top="1418" w:right="1418" w:bottom="1134" w:left="1418" w:header="709" w:footer="62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C848C0" w15:done="0"/>
  <w15:commentEx w15:paraId="738EE14A" w15:done="0"/>
  <w15:commentEx w15:paraId="65441233" w15:done="0"/>
  <w15:commentEx w15:paraId="3E2C1887" w15:done="0"/>
  <w15:commentEx w15:paraId="2DDEBBE6" w15:done="0"/>
  <w15:commentEx w15:paraId="56FF4DF7" w15:done="0"/>
  <w15:commentEx w15:paraId="71672181" w15:done="0"/>
  <w15:commentEx w15:paraId="5E3EEEF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1E80C" w14:textId="77777777" w:rsidR="00E358EC" w:rsidRDefault="00E358EC" w:rsidP="00BD2129">
      <w:pPr>
        <w:spacing w:after="0" w:line="240" w:lineRule="auto"/>
      </w:pPr>
      <w:r>
        <w:separator/>
      </w:r>
    </w:p>
  </w:endnote>
  <w:endnote w:type="continuationSeparator" w:id="0">
    <w:p w14:paraId="3D53BCAF" w14:textId="77777777" w:rsidR="00E358EC" w:rsidRDefault="00E358EC" w:rsidP="00BD2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32EE9" w14:textId="1141BA13" w:rsidR="00D271F4" w:rsidRPr="00325229" w:rsidRDefault="00D271F4" w:rsidP="00325229">
    <w:pPr>
      <w:pStyle w:val="Fuzeile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18C1769" wp14:editId="1023E593">
              <wp:simplePos x="0" y="0"/>
              <wp:positionH relativeFrom="page">
                <wp:posOffset>6678930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4AC655" w14:textId="77777777" w:rsidR="00D271F4" w:rsidRDefault="00D271F4" w:rsidP="00325229">
                          <w:pPr>
                            <w:spacing w:after="0" w:line="240" w:lineRule="auto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Pr="00180FF8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25.9pt;margin-top:799.9pt;width:70.7pt;height:13.45pt;z-index:25166745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" o:allowincell="f" fillcolor="#0f75bc [3204]" stroked="f">
              <v:textbox style="mso-fit-shape-to-text:t" inset=",0,,0">
                <w:txbxContent>
                  <w:p w14:paraId="764AC655" w14:textId="77777777" w:rsidR="00D271F4" w:rsidRDefault="00D271F4" w:rsidP="00325229">
                    <w:pPr>
                      <w:spacing w:after="0" w:line="240" w:lineRule="auto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Pr="00180FF8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4C8A7" w14:textId="77777777" w:rsidR="00D271F4" w:rsidRDefault="00D271F4" w:rsidP="009926CD">
    <w:pPr>
      <w:pStyle w:val="Fuzeile"/>
    </w:pPr>
  </w:p>
  <w:p w14:paraId="33B276E6" w14:textId="77777777" w:rsidR="00D271F4" w:rsidRDefault="00D271F4">
    <w:pPr>
      <w:pStyle w:val="Fuzeile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5B51C124" wp14:editId="6A6B5BB1">
              <wp:simplePos x="0" y="0"/>
              <wp:positionH relativeFrom="page">
                <wp:posOffset>0</wp:posOffset>
              </wp:positionH>
              <wp:positionV relativeFrom="topMargin">
                <wp:posOffset>10189210</wp:posOffset>
              </wp:positionV>
              <wp:extent cx="897890" cy="170815"/>
              <wp:effectExtent l="0" t="3810" r="1905" b="635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7DF9B8" w14:textId="77777777" w:rsidR="00D271F4" w:rsidRDefault="00D271F4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413A78" w:rsidRPr="00413A78">
                            <w:rPr>
                              <w:noProof/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802.3pt;width:70.7pt;height:13.45pt;z-index:25166438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" o:allowincell="f" fillcolor="#0f75bc [3204]" stroked="f">
              <v:textbox style="mso-fit-shape-to-text:t" inset=",0,,0">
                <w:txbxContent>
                  <w:p w14:paraId="077DF9B8" w14:textId="77777777" w:rsidR="00D271F4" w:rsidRDefault="00D271F4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AA73E3" w:rsidRPr="00AA73E3">
                      <w:rPr>
                        <w:noProof/>
                        <w:color w:val="FFFFFF" w:themeColor="background1"/>
                      </w:rPr>
                      <w:t>7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C5B1F" w14:textId="33A123F7" w:rsidR="00D271F4" w:rsidRPr="00325229" w:rsidRDefault="00D271F4" w:rsidP="005A14AA">
    <w:pPr>
      <w:pStyle w:val="Fuzeile"/>
      <w:jc w:val="center"/>
    </w:pPr>
    <w:bookmarkStart w:id="4" w:name="OLE_LINK32"/>
    <w:bookmarkStart w:id="5" w:name="OLE_LINK33"/>
    <w:r w:rsidRPr="00642BFD">
      <w:rPr>
        <w:sz w:val="18"/>
      </w:rPr>
      <w:t>This work was co</w:t>
    </w:r>
    <w:r>
      <w:rPr>
        <w:sz w:val="18"/>
      </w:rPr>
      <w:t>-f</w:t>
    </w:r>
    <w:r w:rsidRPr="00642BFD">
      <w:rPr>
        <w:sz w:val="18"/>
      </w:rPr>
      <w:t xml:space="preserve">unded by the European Commission under the </w:t>
    </w:r>
    <w:r>
      <w:rPr>
        <w:sz w:val="18"/>
      </w:rPr>
      <w:t xml:space="preserve">EC-FP7 </w:t>
    </w:r>
    <w:r w:rsidRPr="00642BFD">
      <w:rPr>
        <w:sz w:val="18"/>
      </w:rPr>
      <w:t>project</w:t>
    </w:r>
    <w:r>
      <w:rPr>
        <w:sz w:val="18"/>
      </w:rPr>
      <w:t xml:space="preserve"> FedSM (</w:t>
    </w:r>
    <w:r w:rsidRPr="00642BFD">
      <w:rPr>
        <w:sz w:val="18"/>
      </w:rPr>
      <w:t>contract number 312851</w:t>
    </w:r>
    <w:r>
      <w:rPr>
        <w:sz w:val="18"/>
      </w:rPr>
      <w:t>)</w:t>
    </w:r>
    <w:r w:rsidRPr="00642BFD">
      <w:rPr>
        <w:sz w:val="18"/>
      </w:rPr>
      <w:t>.</w:t>
    </w: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35C53C3B" wp14:editId="5E3DF4A3">
              <wp:simplePos x="0" y="0"/>
              <wp:positionH relativeFrom="page">
                <wp:posOffset>11430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2B0282" w14:textId="77777777" w:rsidR="00D271F4" w:rsidRDefault="00D271F4" w:rsidP="00325229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413A78" w:rsidRPr="00413A78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.9pt;margin-top:799.9pt;width:70.7pt;height:13.45pt;z-index:2516695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" o:allowincell="f" fillcolor="#0f75bc [3204]" stroked="f">
              <v:textbox style="mso-fit-shape-to-text:t" inset=",0,,0">
                <w:txbxContent>
                  <w:p w14:paraId="4C2B0282" w14:textId="77777777" w:rsidR="00D271F4" w:rsidRDefault="00D271F4" w:rsidP="00325229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AA73E3" w:rsidRPr="00AA73E3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bookmarkEnd w:id="4"/>
  <w:bookmarkEnd w:id="5"/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2D239" w14:textId="70BED559" w:rsidR="00D271F4" w:rsidRPr="00325229" w:rsidRDefault="00D271F4" w:rsidP="005A14AA">
    <w:pPr>
      <w:pStyle w:val="Fuzeile"/>
      <w:jc w:val="center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2217A110" wp14:editId="7F8A99CE">
              <wp:simplePos x="0" y="0"/>
              <wp:positionH relativeFrom="page">
                <wp:posOffset>11430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AE0285" w14:textId="77777777" w:rsidR="00D271F4" w:rsidRDefault="00D271F4" w:rsidP="00325229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Pr="00DD7479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.9pt;margin-top:799.9pt;width:70.7pt;height:13.45pt;z-index:25167360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" o:allowincell="f" fillcolor="#0f75bc [3204]" stroked="f">
              <v:textbox style="mso-fit-shape-to-text:t" inset=",0,,0">
                <w:txbxContent>
                  <w:p w14:paraId="28AE0285" w14:textId="77777777" w:rsidR="00D271F4" w:rsidRDefault="00D271F4" w:rsidP="00325229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Pr="00DD7479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F0AC5" w14:textId="77777777" w:rsidR="00E358EC" w:rsidRDefault="00E358EC" w:rsidP="00BD2129">
      <w:pPr>
        <w:spacing w:after="0" w:line="240" w:lineRule="auto"/>
      </w:pPr>
      <w:r>
        <w:separator/>
      </w:r>
    </w:p>
  </w:footnote>
  <w:footnote w:type="continuationSeparator" w:id="0">
    <w:p w14:paraId="26B6A85A" w14:textId="77777777" w:rsidR="00E358EC" w:rsidRDefault="00E358EC" w:rsidP="00BD2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1B175" w14:textId="154E406A" w:rsidR="00D271F4" w:rsidRPr="00425ED5" w:rsidRDefault="00D271F4" w:rsidP="004E3845">
    <w:pPr>
      <w:pStyle w:val="Kopfzeile"/>
      <w:tabs>
        <w:tab w:val="left" w:pos="3544"/>
      </w:tabs>
      <w:rPr>
        <w:b/>
        <w:lang w:val="en-GB"/>
      </w:rPr>
    </w:pPr>
    <w:r>
      <w:rPr>
        <w:b/>
        <w:lang w:val="en-GB"/>
      </w:rPr>
      <w:t>FitSM-4: [Name of the process]</w:t>
    </w:r>
  </w:p>
  <w:p w14:paraId="15C12BA7" w14:textId="73EF2840" w:rsidR="00D271F4" w:rsidRDefault="00D271F4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65408" behindDoc="0" locked="0" layoutInCell="1" allowOverlap="1" wp14:anchorId="51E5F066" wp14:editId="4CB00070">
          <wp:simplePos x="0" y="0"/>
          <wp:positionH relativeFrom="margin">
            <wp:posOffset>5093970</wp:posOffset>
          </wp:positionH>
          <wp:positionV relativeFrom="margin">
            <wp:posOffset>-684530</wp:posOffset>
          </wp:positionV>
          <wp:extent cx="684530" cy="684530"/>
          <wp:effectExtent l="0" t="0" r="1270" b="1270"/>
          <wp:wrapNone/>
          <wp:docPr id="19" name="Picture 19" descr="Macintosh HD:Users:owen:Google Drive:ETL online:FedSM:Branding:FitSm logo:FitSM logo-woutna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owen:Google Drive:ETL online:FedSM:Branding:FitSm logo:FitSM logo-woutna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1801C" w14:textId="0034B366" w:rsidR="00D271F4" w:rsidRPr="006820A8" w:rsidRDefault="00D271F4">
    <w:pPr>
      <w:pStyle w:val="Kopfzeile"/>
      <w:rPr>
        <w:b/>
        <w:lang w:val="en-GB"/>
      </w:rPr>
    </w:pPr>
    <w:r>
      <w:rPr>
        <w:noProof/>
        <w:lang w:val="de-DE" w:eastAsia="de-DE" w:bidi="ar-SA"/>
      </w:rPr>
      <w:drawing>
        <wp:anchor distT="0" distB="0" distL="114300" distR="114300" simplePos="0" relativeHeight="251671552" behindDoc="0" locked="0" layoutInCell="1" allowOverlap="1" wp14:anchorId="544DC101" wp14:editId="4A0F5B55">
          <wp:simplePos x="0" y="0"/>
          <wp:positionH relativeFrom="margin">
            <wp:posOffset>5246370</wp:posOffset>
          </wp:positionH>
          <wp:positionV relativeFrom="margin">
            <wp:posOffset>-684530</wp:posOffset>
          </wp:positionV>
          <wp:extent cx="684530" cy="684530"/>
          <wp:effectExtent l="0" t="0" r="1270" b="1270"/>
          <wp:wrapNone/>
          <wp:docPr id="20" name="Picture 20" descr="Macintosh HD:Users:owen:Google Drive:ETL online:FedSM:Branding:FitSm logo:FitSM logo-woutna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owen:Google Drive:ETL online:FedSM:Branding:FitSm logo:FitSM logo-woutna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8490E">
      <w:rPr>
        <w:b/>
        <w:lang w:val="en-GB"/>
      </w:rPr>
      <w:t>CAPACITY PLAN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480A3" w14:textId="20F207D2" w:rsidR="00D271F4" w:rsidRPr="00425ED5" w:rsidRDefault="00D271F4" w:rsidP="00850914">
    <w:pPr>
      <w:pStyle w:val="Kopfzeile"/>
      <w:tabs>
        <w:tab w:val="left" w:pos="3544"/>
      </w:tabs>
      <w:rPr>
        <w:b/>
        <w:lang w:val="en-GB"/>
      </w:rPr>
    </w:pPr>
    <w:bookmarkStart w:id="2" w:name="OLE_LINK26"/>
    <w:bookmarkStart w:id="3" w:name="OLE_LINK27"/>
    <w:r>
      <w:rPr>
        <w:b/>
        <w:lang w:val="en-GB"/>
      </w:rPr>
      <w:t xml:space="preserve">FitSM Sample: </w:t>
    </w:r>
    <w:r w:rsidR="00E8490E">
      <w:rPr>
        <w:b/>
        <w:lang w:val="en-GB"/>
      </w:rPr>
      <w:t>CAPACITY PLAN</w:t>
    </w:r>
  </w:p>
  <w:bookmarkEnd w:id="2"/>
  <w:bookmarkEnd w:id="3"/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9F2F4" w14:textId="1CF6D1C0" w:rsidR="00D271F4" w:rsidRPr="00425ED5" w:rsidRDefault="00D271F4" w:rsidP="00850914">
    <w:pPr>
      <w:pStyle w:val="Kopfzeile"/>
      <w:tabs>
        <w:tab w:val="left" w:pos="3544"/>
      </w:tabs>
      <w:rPr>
        <w:b/>
        <w:lang w:val="en-GB"/>
      </w:rPr>
    </w:pPr>
    <w:r>
      <w:rPr>
        <w:b/>
        <w:lang w:val="en-GB"/>
      </w:rPr>
      <w:t>[SAMPLE TITLE]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22E5D"/>
    <w:multiLevelType w:val="hybridMultilevel"/>
    <w:tmpl w:val="DDC2D768"/>
    <w:lvl w:ilvl="0" w:tplc="A640728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646D2"/>
    <w:multiLevelType w:val="hybridMultilevel"/>
    <w:tmpl w:val="794011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A65B4"/>
    <w:multiLevelType w:val="multilevel"/>
    <w:tmpl w:val="F1E2F9E2"/>
    <w:lvl w:ilvl="0">
      <w:start w:val="1"/>
      <w:numFmt w:val="decimal"/>
      <w:pStyle w:val="FedSMH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edSMH2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>
    <w:nsid w:val="50D70580"/>
    <w:multiLevelType w:val="hybridMultilevel"/>
    <w:tmpl w:val="EF8ECC2A"/>
    <w:lvl w:ilvl="0" w:tplc="E3421BEE">
      <w:start w:val="1"/>
      <w:numFmt w:val="decimal"/>
      <w:pStyle w:val="Enumerat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04404A"/>
    <w:multiLevelType w:val="multilevel"/>
    <w:tmpl w:val="9EBE7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FedSMH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55D7936"/>
    <w:multiLevelType w:val="multilevel"/>
    <w:tmpl w:val="875EA040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F9D26D0"/>
    <w:multiLevelType w:val="multilevel"/>
    <w:tmpl w:val="CA2C9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0A8378C"/>
    <w:multiLevelType w:val="multilevel"/>
    <w:tmpl w:val="BD7E0918"/>
    <w:styleLink w:val="Formatvorlage1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 Serrat">
    <w15:presenceInfo w15:providerId="None" w15:userId="Joan Serra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238"/>
    <w:rsid w:val="00002898"/>
    <w:rsid w:val="00004CA2"/>
    <w:rsid w:val="00004D96"/>
    <w:rsid w:val="00004EF8"/>
    <w:rsid w:val="00007FD5"/>
    <w:rsid w:val="00010A1C"/>
    <w:rsid w:val="0001221A"/>
    <w:rsid w:val="0001731C"/>
    <w:rsid w:val="00020FEF"/>
    <w:rsid w:val="00020FFC"/>
    <w:rsid w:val="0002255C"/>
    <w:rsid w:val="000238A6"/>
    <w:rsid w:val="0002460C"/>
    <w:rsid w:val="00025C50"/>
    <w:rsid w:val="00025C61"/>
    <w:rsid w:val="000267EA"/>
    <w:rsid w:val="00030EAC"/>
    <w:rsid w:val="00034EFB"/>
    <w:rsid w:val="00037E9F"/>
    <w:rsid w:val="00041535"/>
    <w:rsid w:val="00042A1A"/>
    <w:rsid w:val="00043A58"/>
    <w:rsid w:val="000445B7"/>
    <w:rsid w:val="00045AC4"/>
    <w:rsid w:val="00046BCA"/>
    <w:rsid w:val="00047E17"/>
    <w:rsid w:val="0005031B"/>
    <w:rsid w:val="00052178"/>
    <w:rsid w:val="00052621"/>
    <w:rsid w:val="00052B61"/>
    <w:rsid w:val="000537A4"/>
    <w:rsid w:val="00054AAD"/>
    <w:rsid w:val="000564F7"/>
    <w:rsid w:val="000655B4"/>
    <w:rsid w:val="00067320"/>
    <w:rsid w:val="00071DF0"/>
    <w:rsid w:val="00072319"/>
    <w:rsid w:val="0007255E"/>
    <w:rsid w:val="0007282A"/>
    <w:rsid w:val="00074F9E"/>
    <w:rsid w:val="00075D20"/>
    <w:rsid w:val="000819D6"/>
    <w:rsid w:val="00082697"/>
    <w:rsid w:val="00082782"/>
    <w:rsid w:val="00084EF9"/>
    <w:rsid w:val="00084F3F"/>
    <w:rsid w:val="000900D0"/>
    <w:rsid w:val="00091EA0"/>
    <w:rsid w:val="00092994"/>
    <w:rsid w:val="00093DC5"/>
    <w:rsid w:val="000A15AF"/>
    <w:rsid w:val="000A1B83"/>
    <w:rsid w:val="000A2686"/>
    <w:rsid w:val="000A321B"/>
    <w:rsid w:val="000A358F"/>
    <w:rsid w:val="000A3C4E"/>
    <w:rsid w:val="000A526D"/>
    <w:rsid w:val="000A6232"/>
    <w:rsid w:val="000A7897"/>
    <w:rsid w:val="000A78CC"/>
    <w:rsid w:val="000B13BF"/>
    <w:rsid w:val="000B2770"/>
    <w:rsid w:val="000B2D65"/>
    <w:rsid w:val="000B311F"/>
    <w:rsid w:val="000B34ED"/>
    <w:rsid w:val="000B436E"/>
    <w:rsid w:val="000B6BF0"/>
    <w:rsid w:val="000B6C4C"/>
    <w:rsid w:val="000C0DA2"/>
    <w:rsid w:val="000C0FC9"/>
    <w:rsid w:val="000C3C74"/>
    <w:rsid w:val="000C49D5"/>
    <w:rsid w:val="000C5201"/>
    <w:rsid w:val="000C54E4"/>
    <w:rsid w:val="000C771A"/>
    <w:rsid w:val="000C7905"/>
    <w:rsid w:val="000D45BE"/>
    <w:rsid w:val="000D55C6"/>
    <w:rsid w:val="000D6A8C"/>
    <w:rsid w:val="000D74F3"/>
    <w:rsid w:val="000D77BC"/>
    <w:rsid w:val="000E1900"/>
    <w:rsid w:val="000E56E8"/>
    <w:rsid w:val="000E5AC9"/>
    <w:rsid w:val="000F0BEC"/>
    <w:rsid w:val="000F1EEE"/>
    <w:rsid w:val="000F2803"/>
    <w:rsid w:val="000F3523"/>
    <w:rsid w:val="000F48B0"/>
    <w:rsid w:val="000F55D6"/>
    <w:rsid w:val="00101B8B"/>
    <w:rsid w:val="00102029"/>
    <w:rsid w:val="0010215D"/>
    <w:rsid w:val="00102FB3"/>
    <w:rsid w:val="001043DC"/>
    <w:rsid w:val="00105B9A"/>
    <w:rsid w:val="00106C42"/>
    <w:rsid w:val="00106EA6"/>
    <w:rsid w:val="00107680"/>
    <w:rsid w:val="00107D6F"/>
    <w:rsid w:val="00113D5E"/>
    <w:rsid w:val="00114764"/>
    <w:rsid w:val="00117010"/>
    <w:rsid w:val="00117CA4"/>
    <w:rsid w:val="00120069"/>
    <w:rsid w:val="0012085B"/>
    <w:rsid w:val="00122439"/>
    <w:rsid w:val="00122F89"/>
    <w:rsid w:val="00123559"/>
    <w:rsid w:val="00125365"/>
    <w:rsid w:val="0012707A"/>
    <w:rsid w:val="00127774"/>
    <w:rsid w:val="00127D9E"/>
    <w:rsid w:val="001327A3"/>
    <w:rsid w:val="001348FA"/>
    <w:rsid w:val="00137F6F"/>
    <w:rsid w:val="0014098E"/>
    <w:rsid w:val="001423E7"/>
    <w:rsid w:val="00142733"/>
    <w:rsid w:val="001431DB"/>
    <w:rsid w:val="00147442"/>
    <w:rsid w:val="00150EE6"/>
    <w:rsid w:val="00150F7C"/>
    <w:rsid w:val="00152F02"/>
    <w:rsid w:val="00154032"/>
    <w:rsid w:val="00156C66"/>
    <w:rsid w:val="001577AD"/>
    <w:rsid w:val="0016085F"/>
    <w:rsid w:val="00162369"/>
    <w:rsid w:val="00162E9D"/>
    <w:rsid w:val="001636DE"/>
    <w:rsid w:val="001649E1"/>
    <w:rsid w:val="0016534D"/>
    <w:rsid w:val="00167D22"/>
    <w:rsid w:val="00171790"/>
    <w:rsid w:val="0017258E"/>
    <w:rsid w:val="00175A5F"/>
    <w:rsid w:val="00175EC9"/>
    <w:rsid w:val="0017665B"/>
    <w:rsid w:val="001774AD"/>
    <w:rsid w:val="00177908"/>
    <w:rsid w:val="001808D6"/>
    <w:rsid w:val="001809BB"/>
    <w:rsid w:val="00180FF8"/>
    <w:rsid w:val="00183CCA"/>
    <w:rsid w:val="00184584"/>
    <w:rsid w:val="00185101"/>
    <w:rsid w:val="00185E48"/>
    <w:rsid w:val="001866BA"/>
    <w:rsid w:val="00192163"/>
    <w:rsid w:val="001942DC"/>
    <w:rsid w:val="00194974"/>
    <w:rsid w:val="00196113"/>
    <w:rsid w:val="00196297"/>
    <w:rsid w:val="0019777C"/>
    <w:rsid w:val="001A0C09"/>
    <w:rsid w:val="001A3002"/>
    <w:rsid w:val="001A3F1E"/>
    <w:rsid w:val="001A4B86"/>
    <w:rsid w:val="001A5E34"/>
    <w:rsid w:val="001B278B"/>
    <w:rsid w:val="001B4C15"/>
    <w:rsid w:val="001B5FCE"/>
    <w:rsid w:val="001B6BA4"/>
    <w:rsid w:val="001C44BF"/>
    <w:rsid w:val="001C5653"/>
    <w:rsid w:val="001C5CDA"/>
    <w:rsid w:val="001C6455"/>
    <w:rsid w:val="001C682A"/>
    <w:rsid w:val="001C7DD4"/>
    <w:rsid w:val="001D04D3"/>
    <w:rsid w:val="001D06D6"/>
    <w:rsid w:val="001D14DA"/>
    <w:rsid w:val="001D2617"/>
    <w:rsid w:val="001D2EAD"/>
    <w:rsid w:val="001D6B1D"/>
    <w:rsid w:val="001D72AD"/>
    <w:rsid w:val="001D7561"/>
    <w:rsid w:val="001E736C"/>
    <w:rsid w:val="001F056D"/>
    <w:rsid w:val="001F0908"/>
    <w:rsid w:val="001F103D"/>
    <w:rsid w:val="001F4975"/>
    <w:rsid w:val="001F537C"/>
    <w:rsid w:val="001F7522"/>
    <w:rsid w:val="001F7901"/>
    <w:rsid w:val="00204E22"/>
    <w:rsid w:val="00210722"/>
    <w:rsid w:val="002119B8"/>
    <w:rsid w:val="0021223C"/>
    <w:rsid w:val="00212311"/>
    <w:rsid w:val="00213183"/>
    <w:rsid w:val="00215E81"/>
    <w:rsid w:val="002160E5"/>
    <w:rsid w:val="00217E65"/>
    <w:rsid w:val="002204F1"/>
    <w:rsid w:val="00221486"/>
    <w:rsid w:val="00221C8C"/>
    <w:rsid w:val="00221FC6"/>
    <w:rsid w:val="0022301D"/>
    <w:rsid w:val="00223A88"/>
    <w:rsid w:val="0022619D"/>
    <w:rsid w:val="00227434"/>
    <w:rsid w:val="00227B2F"/>
    <w:rsid w:val="00230530"/>
    <w:rsid w:val="002311F0"/>
    <w:rsid w:val="0023137F"/>
    <w:rsid w:val="0023396C"/>
    <w:rsid w:val="00237082"/>
    <w:rsid w:val="0023748A"/>
    <w:rsid w:val="0023765D"/>
    <w:rsid w:val="00241670"/>
    <w:rsid w:val="002419BB"/>
    <w:rsid w:val="002438A6"/>
    <w:rsid w:val="00243EF1"/>
    <w:rsid w:val="00246402"/>
    <w:rsid w:val="00246A8E"/>
    <w:rsid w:val="00247D16"/>
    <w:rsid w:val="0025226B"/>
    <w:rsid w:val="00252B31"/>
    <w:rsid w:val="00252E08"/>
    <w:rsid w:val="002540F2"/>
    <w:rsid w:val="00254B16"/>
    <w:rsid w:val="0025595A"/>
    <w:rsid w:val="00255C4F"/>
    <w:rsid w:val="00255CEF"/>
    <w:rsid w:val="00260091"/>
    <w:rsid w:val="00260425"/>
    <w:rsid w:val="00261789"/>
    <w:rsid w:val="00262DF9"/>
    <w:rsid w:val="002632A5"/>
    <w:rsid w:val="00266C72"/>
    <w:rsid w:val="00267E13"/>
    <w:rsid w:val="00274641"/>
    <w:rsid w:val="00275939"/>
    <w:rsid w:val="00275EC3"/>
    <w:rsid w:val="0028087B"/>
    <w:rsid w:val="00285452"/>
    <w:rsid w:val="00285B33"/>
    <w:rsid w:val="002904D8"/>
    <w:rsid w:val="0029083E"/>
    <w:rsid w:val="00292849"/>
    <w:rsid w:val="0029568A"/>
    <w:rsid w:val="002966E3"/>
    <w:rsid w:val="00297DE0"/>
    <w:rsid w:val="002A0C90"/>
    <w:rsid w:val="002A5514"/>
    <w:rsid w:val="002A5FA2"/>
    <w:rsid w:val="002A6CDD"/>
    <w:rsid w:val="002B212B"/>
    <w:rsid w:val="002B3E14"/>
    <w:rsid w:val="002B487A"/>
    <w:rsid w:val="002B5BF6"/>
    <w:rsid w:val="002B64D2"/>
    <w:rsid w:val="002B7C7C"/>
    <w:rsid w:val="002C06C9"/>
    <w:rsid w:val="002C17A3"/>
    <w:rsid w:val="002C3AED"/>
    <w:rsid w:val="002C5DE8"/>
    <w:rsid w:val="002D0E01"/>
    <w:rsid w:val="002D1DB5"/>
    <w:rsid w:val="002D1EBF"/>
    <w:rsid w:val="002D23C5"/>
    <w:rsid w:val="002D2B3D"/>
    <w:rsid w:val="002D39C5"/>
    <w:rsid w:val="002D716A"/>
    <w:rsid w:val="002D7210"/>
    <w:rsid w:val="002D7DC2"/>
    <w:rsid w:val="002D7FF4"/>
    <w:rsid w:val="002E561C"/>
    <w:rsid w:val="002F0161"/>
    <w:rsid w:val="002F1C3E"/>
    <w:rsid w:val="002F231D"/>
    <w:rsid w:val="0030029B"/>
    <w:rsid w:val="003016E7"/>
    <w:rsid w:val="003021D3"/>
    <w:rsid w:val="003030C1"/>
    <w:rsid w:val="0030315F"/>
    <w:rsid w:val="00303D76"/>
    <w:rsid w:val="00304C55"/>
    <w:rsid w:val="00304CD2"/>
    <w:rsid w:val="0031031D"/>
    <w:rsid w:val="00315379"/>
    <w:rsid w:val="00315BE0"/>
    <w:rsid w:val="00315C00"/>
    <w:rsid w:val="003167A3"/>
    <w:rsid w:val="00320650"/>
    <w:rsid w:val="00325229"/>
    <w:rsid w:val="00325609"/>
    <w:rsid w:val="0032591F"/>
    <w:rsid w:val="00330A78"/>
    <w:rsid w:val="00330C93"/>
    <w:rsid w:val="00333224"/>
    <w:rsid w:val="00335AFB"/>
    <w:rsid w:val="00340E51"/>
    <w:rsid w:val="00340FC3"/>
    <w:rsid w:val="00343AE8"/>
    <w:rsid w:val="00344765"/>
    <w:rsid w:val="0034621D"/>
    <w:rsid w:val="00346892"/>
    <w:rsid w:val="00351457"/>
    <w:rsid w:val="00353D01"/>
    <w:rsid w:val="00353E36"/>
    <w:rsid w:val="003542E7"/>
    <w:rsid w:val="00355EA6"/>
    <w:rsid w:val="00360C7D"/>
    <w:rsid w:val="00360EF3"/>
    <w:rsid w:val="0036116B"/>
    <w:rsid w:val="00362FE9"/>
    <w:rsid w:val="00364291"/>
    <w:rsid w:val="003675E6"/>
    <w:rsid w:val="003719E5"/>
    <w:rsid w:val="00372866"/>
    <w:rsid w:val="00374C60"/>
    <w:rsid w:val="00376EC3"/>
    <w:rsid w:val="003770FD"/>
    <w:rsid w:val="0038309D"/>
    <w:rsid w:val="003831FC"/>
    <w:rsid w:val="00385F26"/>
    <w:rsid w:val="00385F82"/>
    <w:rsid w:val="003864AC"/>
    <w:rsid w:val="0039017D"/>
    <w:rsid w:val="00391F43"/>
    <w:rsid w:val="0039287B"/>
    <w:rsid w:val="00392950"/>
    <w:rsid w:val="00395280"/>
    <w:rsid w:val="0039530C"/>
    <w:rsid w:val="00396161"/>
    <w:rsid w:val="00397426"/>
    <w:rsid w:val="00397DF5"/>
    <w:rsid w:val="003A05E3"/>
    <w:rsid w:val="003A1028"/>
    <w:rsid w:val="003A2353"/>
    <w:rsid w:val="003A411B"/>
    <w:rsid w:val="003A4730"/>
    <w:rsid w:val="003A56CD"/>
    <w:rsid w:val="003A64AA"/>
    <w:rsid w:val="003A7B58"/>
    <w:rsid w:val="003A7C84"/>
    <w:rsid w:val="003B0A65"/>
    <w:rsid w:val="003B159B"/>
    <w:rsid w:val="003B370F"/>
    <w:rsid w:val="003B46E5"/>
    <w:rsid w:val="003B54EF"/>
    <w:rsid w:val="003B5F8C"/>
    <w:rsid w:val="003B62AD"/>
    <w:rsid w:val="003B7996"/>
    <w:rsid w:val="003C2170"/>
    <w:rsid w:val="003C478E"/>
    <w:rsid w:val="003C519C"/>
    <w:rsid w:val="003C646E"/>
    <w:rsid w:val="003C6864"/>
    <w:rsid w:val="003C6E19"/>
    <w:rsid w:val="003D6FD4"/>
    <w:rsid w:val="003D743C"/>
    <w:rsid w:val="003E3B46"/>
    <w:rsid w:val="003E77A7"/>
    <w:rsid w:val="003E7D61"/>
    <w:rsid w:val="003F3FAB"/>
    <w:rsid w:val="003F71B1"/>
    <w:rsid w:val="003F7671"/>
    <w:rsid w:val="003F78F8"/>
    <w:rsid w:val="00400AE6"/>
    <w:rsid w:val="00400E9B"/>
    <w:rsid w:val="0040399F"/>
    <w:rsid w:val="00403A44"/>
    <w:rsid w:val="004053EA"/>
    <w:rsid w:val="00405B05"/>
    <w:rsid w:val="00406556"/>
    <w:rsid w:val="004079C9"/>
    <w:rsid w:val="00412B06"/>
    <w:rsid w:val="00413035"/>
    <w:rsid w:val="00413A78"/>
    <w:rsid w:val="004145F2"/>
    <w:rsid w:val="004153BB"/>
    <w:rsid w:val="00415762"/>
    <w:rsid w:val="00421C82"/>
    <w:rsid w:val="00423DDC"/>
    <w:rsid w:val="00424F7B"/>
    <w:rsid w:val="004254D1"/>
    <w:rsid w:val="00425ED5"/>
    <w:rsid w:val="00430ABA"/>
    <w:rsid w:val="004312C6"/>
    <w:rsid w:val="00442D83"/>
    <w:rsid w:val="004465CC"/>
    <w:rsid w:val="00450365"/>
    <w:rsid w:val="0045386C"/>
    <w:rsid w:val="00455DB8"/>
    <w:rsid w:val="00455E0E"/>
    <w:rsid w:val="00456103"/>
    <w:rsid w:val="00456B28"/>
    <w:rsid w:val="00456C03"/>
    <w:rsid w:val="00456FE1"/>
    <w:rsid w:val="00457648"/>
    <w:rsid w:val="004662B2"/>
    <w:rsid w:val="00466551"/>
    <w:rsid w:val="0046659B"/>
    <w:rsid w:val="00467EAB"/>
    <w:rsid w:val="00470737"/>
    <w:rsid w:val="00471A0B"/>
    <w:rsid w:val="004729CD"/>
    <w:rsid w:val="004773D2"/>
    <w:rsid w:val="0047793E"/>
    <w:rsid w:val="00482975"/>
    <w:rsid w:val="00484262"/>
    <w:rsid w:val="00485255"/>
    <w:rsid w:val="00485435"/>
    <w:rsid w:val="00486276"/>
    <w:rsid w:val="00486635"/>
    <w:rsid w:val="004878B1"/>
    <w:rsid w:val="00491BFD"/>
    <w:rsid w:val="00492B3B"/>
    <w:rsid w:val="00493920"/>
    <w:rsid w:val="00495362"/>
    <w:rsid w:val="00495914"/>
    <w:rsid w:val="00495AB8"/>
    <w:rsid w:val="00497A99"/>
    <w:rsid w:val="004A647D"/>
    <w:rsid w:val="004A655B"/>
    <w:rsid w:val="004A78FF"/>
    <w:rsid w:val="004B0410"/>
    <w:rsid w:val="004B0713"/>
    <w:rsid w:val="004B1A74"/>
    <w:rsid w:val="004B2EFC"/>
    <w:rsid w:val="004B3726"/>
    <w:rsid w:val="004B3AB5"/>
    <w:rsid w:val="004B3F3C"/>
    <w:rsid w:val="004B46DD"/>
    <w:rsid w:val="004C0521"/>
    <w:rsid w:val="004C1479"/>
    <w:rsid w:val="004C1CAA"/>
    <w:rsid w:val="004C21A5"/>
    <w:rsid w:val="004C2774"/>
    <w:rsid w:val="004C2F88"/>
    <w:rsid w:val="004C3761"/>
    <w:rsid w:val="004C405D"/>
    <w:rsid w:val="004C64C8"/>
    <w:rsid w:val="004D13EE"/>
    <w:rsid w:val="004D2755"/>
    <w:rsid w:val="004D3254"/>
    <w:rsid w:val="004D4A50"/>
    <w:rsid w:val="004D5C82"/>
    <w:rsid w:val="004D7EC9"/>
    <w:rsid w:val="004E01F0"/>
    <w:rsid w:val="004E0598"/>
    <w:rsid w:val="004E0854"/>
    <w:rsid w:val="004E1043"/>
    <w:rsid w:val="004E3845"/>
    <w:rsid w:val="004E4697"/>
    <w:rsid w:val="004E543E"/>
    <w:rsid w:val="004E5BFC"/>
    <w:rsid w:val="004E603C"/>
    <w:rsid w:val="004E73B0"/>
    <w:rsid w:val="004F1E65"/>
    <w:rsid w:val="004F2667"/>
    <w:rsid w:val="004F32FC"/>
    <w:rsid w:val="004F4156"/>
    <w:rsid w:val="004F50B4"/>
    <w:rsid w:val="004F55C3"/>
    <w:rsid w:val="004F79F9"/>
    <w:rsid w:val="0050354C"/>
    <w:rsid w:val="0050454E"/>
    <w:rsid w:val="00505316"/>
    <w:rsid w:val="00505AFA"/>
    <w:rsid w:val="00506415"/>
    <w:rsid w:val="0051001B"/>
    <w:rsid w:val="00510307"/>
    <w:rsid w:val="00511E3D"/>
    <w:rsid w:val="00512812"/>
    <w:rsid w:val="00514BB6"/>
    <w:rsid w:val="005152FA"/>
    <w:rsid w:val="00521C62"/>
    <w:rsid w:val="0052219C"/>
    <w:rsid w:val="00522A79"/>
    <w:rsid w:val="0052347B"/>
    <w:rsid w:val="005250B9"/>
    <w:rsid w:val="00526FD2"/>
    <w:rsid w:val="00531D9F"/>
    <w:rsid w:val="005329D5"/>
    <w:rsid w:val="00532B2D"/>
    <w:rsid w:val="005336E1"/>
    <w:rsid w:val="00533EBD"/>
    <w:rsid w:val="00535B95"/>
    <w:rsid w:val="00535FE7"/>
    <w:rsid w:val="00536546"/>
    <w:rsid w:val="00537064"/>
    <w:rsid w:val="00543597"/>
    <w:rsid w:val="00545ABB"/>
    <w:rsid w:val="00547CF1"/>
    <w:rsid w:val="005501B2"/>
    <w:rsid w:val="00550778"/>
    <w:rsid w:val="00551B5D"/>
    <w:rsid w:val="00551CCA"/>
    <w:rsid w:val="005520CE"/>
    <w:rsid w:val="0055500E"/>
    <w:rsid w:val="005602ED"/>
    <w:rsid w:val="0056431F"/>
    <w:rsid w:val="005659C2"/>
    <w:rsid w:val="00572036"/>
    <w:rsid w:val="00573ABB"/>
    <w:rsid w:val="00573D92"/>
    <w:rsid w:val="00574282"/>
    <w:rsid w:val="005747AD"/>
    <w:rsid w:val="005766EB"/>
    <w:rsid w:val="00580138"/>
    <w:rsid w:val="00580735"/>
    <w:rsid w:val="0058148A"/>
    <w:rsid w:val="00584BE8"/>
    <w:rsid w:val="00584D5F"/>
    <w:rsid w:val="0058656F"/>
    <w:rsid w:val="00586C08"/>
    <w:rsid w:val="005929AF"/>
    <w:rsid w:val="005936BB"/>
    <w:rsid w:val="00593703"/>
    <w:rsid w:val="0059592F"/>
    <w:rsid w:val="005969F0"/>
    <w:rsid w:val="0059708C"/>
    <w:rsid w:val="005A14AA"/>
    <w:rsid w:val="005A5280"/>
    <w:rsid w:val="005A78B3"/>
    <w:rsid w:val="005B092C"/>
    <w:rsid w:val="005B538A"/>
    <w:rsid w:val="005C08B5"/>
    <w:rsid w:val="005C1AD1"/>
    <w:rsid w:val="005C2B53"/>
    <w:rsid w:val="005C387A"/>
    <w:rsid w:val="005C3889"/>
    <w:rsid w:val="005C465B"/>
    <w:rsid w:val="005C69DC"/>
    <w:rsid w:val="005C6D48"/>
    <w:rsid w:val="005D6908"/>
    <w:rsid w:val="005D77F3"/>
    <w:rsid w:val="005D7E96"/>
    <w:rsid w:val="005E0684"/>
    <w:rsid w:val="005E27BB"/>
    <w:rsid w:val="005E3883"/>
    <w:rsid w:val="005E56D0"/>
    <w:rsid w:val="005E5C27"/>
    <w:rsid w:val="005E6C37"/>
    <w:rsid w:val="005E7840"/>
    <w:rsid w:val="005F0A0C"/>
    <w:rsid w:val="005F15A4"/>
    <w:rsid w:val="005F6D53"/>
    <w:rsid w:val="005F7C11"/>
    <w:rsid w:val="006004F6"/>
    <w:rsid w:val="006005AA"/>
    <w:rsid w:val="0060190A"/>
    <w:rsid w:val="006019A9"/>
    <w:rsid w:val="00603138"/>
    <w:rsid w:val="00603A90"/>
    <w:rsid w:val="00605A19"/>
    <w:rsid w:val="006067DB"/>
    <w:rsid w:val="00611738"/>
    <w:rsid w:val="00611C47"/>
    <w:rsid w:val="00611DF0"/>
    <w:rsid w:val="006128E0"/>
    <w:rsid w:val="00612C2F"/>
    <w:rsid w:val="00612F01"/>
    <w:rsid w:val="00614461"/>
    <w:rsid w:val="0061585C"/>
    <w:rsid w:val="00616C1A"/>
    <w:rsid w:val="00617443"/>
    <w:rsid w:val="006211E3"/>
    <w:rsid w:val="00624EB0"/>
    <w:rsid w:val="0062548D"/>
    <w:rsid w:val="006266C6"/>
    <w:rsid w:val="00630591"/>
    <w:rsid w:val="006307A4"/>
    <w:rsid w:val="00630A73"/>
    <w:rsid w:val="006311F4"/>
    <w:rsid w:val="006329FE"/>
    <w:rsid w:val="00633CA3"/>
    <w:rsid w:val="006340D6"/>
    <w:rsid w:val="0063487C"/>
    <w:rsid w:val="0064035A"/>
    <w:rsid w:val="00643195"/>
    <w:rsid w:val="0064435B"/>
    <w:rsid w:val="00644664"/>
    <w:rsid w:val="006447F0"/>
    <w:rsid w:val="00645377"/>
    <w:rsid w:val="00647571"/>
    <w:rsid w:val="006475A4"/>
    <w:rsid w:val="00650673"/>
    <w:rsid w:val="00654DD9"/>
    <w:rsid w:val="00655FDD"/>
    <w:rsid w:val="00660EE2"/>
    <w:rsid w:val="00661BE7"/>
    <w:rsid w:val="00662297"/>
    <w:rsid w:val="006639A0"/>
    <w:rsid w:val="006646B3"/>
    <w:rsid w:val="006659D6"/>
    <w:rsid w:val="00666271"/>
    <w:rsid w:val="00666E52"/>
    <w:rsid w:val="00667AFF"/>
    <w:rsid w:val="00667B6A"/>
    <w:rsid w:val="00667EA3"/>
    <w:rsid w:val="00672A70"/>
    <w:rsid w:val="00672C5C"/>
    <w:rsid w:val="00676500"/>
    <w:rsid w:val="006769C6"/>
    <w:rsid w:val="00680899"/>
    <w:rsid w:val="00680984"/>
    <w:rsid w:val="00680EBD"/>
    <w:rsid w:val="006820A8"/>
    <w:rsid w:val="006830A7"/>
    <w:rsid w:val="00683139"/>
    <w:rsid w:val="00685F11"/>
    <w:rsid w:val="00690305"/>
    <w:rsid w:val="006916F4"/>
    <w:rsid w:val="00691BB9"/>
    <w:rsid w:val="00691CF0"/>
    <w:rsid w:val="006949A1"/>
    <w:rsid w:val="006962AD"/>
    <w:rsid w:val="006A0A9B"/>
    <w:rsid w:val="006A2002"/>
    <w:rsid w:val="006A386B"/>
    <w:rsid w:val="006A4A82"/>
    <w:rsid w:val="006A6D4A"/>
    <w:rsid w:val="006B2662"/>
    <w:rsid w:val="006B37AC"/>
    <w:rsid w:val="006B40AE"/>
    <w:rsid w:val="006B6184"/>
    <w:rsid w:val="006B69FB"/>
    <w:rsid w:val="006C02C1"/>
    <w:rsid w:val="006C0EF7"/>
    <w:rsid w:val="006C1FE3"/>
    <w:rsid w:val="006C28C3"/>
    <w:rsid w:val="006C464B"/>
    <w:rsid w:val="006C7711"/>
    <w:rsid w:val="006D3495"/>
    <w:rsid w:val="006D7B2F"/>
    <w:rsid w:val="006E32A5"/>
    <w:rsid w:val="006E4379"/>
    <w:rsid w:val="006E4AB1"/>
    <w:rsid w:val="006E52D1"/>
    <w:rsid w:val="006E5E84"/>
    <w:rsid w:val="006F137A"/>
    <w:rsid w:val="006F3DB4"/>
    <w:rsid w:val="006F492A"/>
    <w:rsid w:val="006F7CE7"/>
    <w:rsid w:val="0070201A"/>
    <w:rsid w:val="00702549"/>
    <w:rsid w:val="007042C1"/>
    <w:rsid w:val="00705CDB"/>
    <w:rsid w:val="007104AE"/>
    <w:rsid w:val="00710A92"/>
    <w:rsid w:val="007110B9"/>
    <w:rsid w:val="007117E3"/>
    <w:rsid w:val="00711FAA"/>
    <w:rsid w:val="00711FB8"/>
    <w:rsid w:val="00716543"/>
    <w:rsid w:val="00720511"/>
    <w:rsid w:val="00721EEF"/>
    <w:rsid w:val="007228FE"/>
    <w:rsid w:val="0072322F"/>
    <w:rsid w:val="00723B51"/>
    <w:rsid w:val="00725D9C"/>
    <w:rsid w:val="00727E71"/>
    <w:rsid w:val="00731A9E"/>
    <w:rsid w:val="00732660"/>
    <w:rsid w:val="007333FC"/>
    <w:rsid w:val="00734191"/>
    <w:rsid w:val="007359F5"/>
    <w:rsid w:val="007365AA"/>
    <w:rsid w:val="00737EF5"/>
    <w:rsid w:val="00741E29"/>
    <w:rsid w:val="007422C7"/>
    <w:rsid w:val="00742A61"/>
    <w:rsid w:val="00744605"/>
    <w:rsid w:val="007452AC"/>
    <w:rsid w:val="007452F2"/>
    <w:rsid w:val="007615FB"/>
    <w:rsid w:val="007616E9"/>
    <w:rsid w:val="00763CED"/>
    <w:rsid w:val="0076534F"/>
    <w:rsid w:val="00766B49"/>
    <w:rsid w:val="00766D35"/>
    <w:rsid w:val="00771A6B"/>
    <w:rsid w:val="00773B86"/>
    <w:rsid w:val="007808E8"/>
    <w:rsid w:val="0078596E"/>
    <w:rsid w:val="0079058A"/>
    <w:rsid w:val="00792BBB"/>
    <w:rsid w:val="00795E96"/>
    <w:rsid w:val="007A1068"/>
    <w:rsid w:val="007A150E"/>
    <w:rsid w:val="007A2D36"/>
    <w:rsid w:val="007A48A1"/>
    <w:rsid w:val="007A55FE"/>
    <w:rsid w:val="007A625C"/>
    <w:rsid w:val="007A6B06"/>
    <w:rsid w:val="007A7B7E"/>
    <w:rsid w:val="007B3EEB"/>
    <w:rsid w:val="007B4800"/>
    <w:rsid w:val="007B5029"/>
    <w:rsid w:val="007B59EC"/>
    <w:rsid w:val="007B642C"/>
    <w:rsid w:val="007B6EE6"/>
    <w:rsid w:val="007C117E"/>
    <w:rsid w:val="007C634E"/>
    <w:rsid w:val="007D0505"/>
    <w:rsid w:val="007D1E0E"/>
    <w:rsid w:val="007D2E34"/>
    <w:rsid w:val="007D415A"/>
    <w:rsid w:val="007D62B2"/>
    <w:rsid w:val="007E0554"/>
    <w:rsid w:val="007E2FA7"/>
    <w:rsid w:val="007E5143"/>
    <w:rsid w:val="007F0D90"/>
    <w:rsid w:val="007F1511"/>
    <w:rsid w:val="007F1F3B"/>
    <w:rsid w:val="007F28AF"/>
    <w:rsid w:val="00801A7F"/>
    <w:rsid w:val="008056B9"/>
    <w:rsid w:val="0080572D"/>
    <w:rsid w:val="00805C4A"/>
    <w:rsid w:val="0080618C"/>
    <w:rsid w:val="00810247"/>
    <w:rsid w:val="00810AAD"/>
    <w:rsid w:val="00811415"/>
    <w:rsid w:val="0081146C"/>
    <w:rsid w:val="00812FCE"/>
    <w:rsid w:val="00813547"/>
    <w:rsid w:val="00813DCC"/>
    <w:rsid w:val="00814A74"/>
    <w:rsid w:val="00815338"/>
    <w:rsid w:val="00815D59"/>
    <w:rsid w:val="008160C5"/>
    <w:rsid w:val="008165B4"/>
    <w:rsid w:val="00817334"/>
    <w:rsid w:val="008202FE"/>
    <w:rsid w:val="00820FF9"/>
    <w:rsid w:val="00823B1E"/>
    <w:rsid w:val="00825BBD"/>
    <w:rsid w:val="00825EBC"/>
    <w:rsid w:val="008260BB"/>
    <w:rsid w:val="00830322"/>
    <w:rsid w:val="00834198"/>
    <w:rsid w:val="008409FD"/>
    <w:rsid w:val="00842835"/>
    <w:rsid w:val="00842C3C"/>
    <w:rsid w:val="00842FED"/>
    <w:rsid w:val="0084347D"/>
    <w:rsid w:val="00846130"/>
    <w:rsid w:val="0084722F"/>
    <w:rsid w:val="00850914"/>
    <w:rsid w:val="00851962"/>
    <w:rsid w:val="008527F6"/>
    <w:rsid w:val="00852C69"/>
    <w:rsid w:val="00853721"/>
    <w:rsid w:val="00857FB6"/>
    <w:rsid w:val="00860034"/>
    <w:rsid w:val="00860A9B"/>
    <w:rsid w:val="00864B81"/>
    <w:rsid w:val="00865A86"/>
    <w:rsid w:val="008666F5"/>
    <w:rsid w:val="0087037F"/>
    <w:rsid w:val="00872311"/>
    <w:rsid w:val="00874AB1"/>
    <w:rsid w:val="00876A5B"/>
    <w:rsid w:val="00876EBC"/>
    <w:rsid w:val="00876F57"/>
    <w:rsid w:val="00877192"/>
    <w:rsid w:val="00880DA3"/>
    <w:rsid w:val="008819AF"/>
    <w:rsid w:val="00886C2C"/>
    <w:rsid w:val="00886E2F"/>
    <w:rsid w:val="00891728"/>
    <w:rsid w:val="00891F10"/>
    <w:rsid w:val="0089216D"/>
    <w:rsid w:val="00892722"/>
    <w:rsid w:val="008947B7"/>
    <w:rsid w:val="008A056E"/>
    <w:rsid w:val="008A4952"/>
    <w:rsid w:val="008A49B6"/>
    <w:rsid w:val="008A6FD4"/>
    <w:rsid w:val="008B516F"/>
    <w:rsid w:val="008B6F75"/>
    <w:rsid w:val="008C153D"/>
    <w:rsid w:val="008C2C5E"/>
    <w:rsid w:val="008C5CF7"/>
    <w:rsid w:val="008C6E91"/>
    <w:rsid w:val="008C7AE7"/>
    <w:rsid w:val="008D0F94"/>
    <w:rsid w:val="008D3A47"/>
    <w:rsid w:val="008D5BB5"/>
    <w:rsid w:val="008E0F2D"/>
    <w:rsid w:val="008E1970"/>
    <w:rsid w:val="008E38F9"/>
    <w:rsid w:val="008E3C6D"/>
    <w:rsid w:val="008E5151"/>
    <w:rsid w:val="008E5E5B"/>
    <w:rsid w:val="008E738A"/>
    <w:rsid w:val="008F0BDA"/>
    <w:rsid w:val="008F1CFD"/>
    <w:rsid w:val="008F24F4"/>
    <w:rsid w:val="008F779B"/>
    <w:rsid w:val="009007DD"/>
    <w:rsid w:val="00901674"/>
    <w:rsid w:val="00901942"/>
    <w:rsid w:val="00904CA7"/>
    <w:rsid w:val="0090632B"/>
    <w:rsid w:val="00906851"/>
    <w:rsid w:val="0091101D"/>
    <w:rsid w:val="0091423D"/>
    <w:rsid w:val="009144AA"/>
    <w:rsid w:val="00917915"/>
    <w:rsid w:val="00917E87"/>
    <w:rsid w:val="009201C5"/>
    <w:rsid w:val="009204F4"/>
    <w:rsid w:val="00923B21"/>
    <w:rsid w:val="00930CDE"/>
    <w:rsid w:val="00932E87"/>
    <w:rsid w:val="009334F8"/>
    <w:rsid w:val="0093552D"/>
    <w:rsid w:val="00935A4D"/>
    <w:rsid w:val="00936C7A"/>
    <w:rsid w:val="00937678"/>
    <w:rsid w:val="00937FA8"/>
    <w:rsid w:val="00941365"/>
    <w:rsid w:val="00944411"/>
    <w:rsid w:val="00944D08"/>
    <w:rsid w:val="00950309"/>
    <w:rsid w:val="00950713"/>
    <w:rsid w:val="009511A8"/>
    <w:rsid w:val="009512E2"/>
    <w:rsid w:val="00952231"/>
    <w:rsid w:val="009532F4"/>
    <w:rsid w:val="0095548A"/>
    <w:rsid w:val="009604DB"/>
    <w:rsid w:val="009605C6"/>
    <w:rsid w:val="00961CC3"/>
    <w:rsid w:val="00967D9C"/>
    <w:rsid w:val="00971520"/>
    <w:rsid w:val="00971862"/>
    <w:rsid w:val="009734DE"/>
    <w:rsid w:val="0097402D"/>
    <w:rsid w:val="00975D4A"/>
    <w:rsid w:val="00977961"/>
    <w:rsid w:val="00977EAE"/>
    <w:rsid w:val="00980BE5"/>
    <w:rsid w:val="00980FC8"/>
    <w:rsid w:val="00982DF7"/>
    <w:rsid w:val="009879E3"/>
    <w:rsid w:val="009911F1"/>
    <w:rsid w:val="00991D45"/>
    <w:rsid w:val="009926CD"/>
    <w:rsid w:val="00992764"/>
    <w:rsid w:val="00996118"/>
    <w:rsid w:val="00997A2C"/>
    <w:rsid w:val="009A2C05"/>
    <w:rsid w:val="009A4477"/>
    <w:rsid w:val="009A44EE"/>
    <w:rsid w:val="009A49C5"/>
    <w:rsid w:val="009A5C47"/>
    <w:rsid w:val="009A6354"/>
    <w:rsid w:val="009A6690"/>
    <w:rsid w:val="009A7524"/>
    <w:rsid w:val="009A79BB"/>
    <w:rsid w:val="009B478D"/>
    <w:rsid w:val="009B4E92"/>
    <w:rsid w:val="009B6E3A"/>
    <w:rsid w:val="009B7BE6"/>
    <w:rsid w:val="009B7DE7"/>
    <w:rsid w:val="009C0F91"/>
    <w:rsid w:val="009C1086"/>
    <w:rsid w:val="009C5C3B"/>
    <w:rsid w:val="009C5F9C"/>
    <w:rsid w:val="009C62E2"/>
    <w:rsid w:val="009D01BA"/>
    <w:rsid w:val="009D2024"/>
    <w:rsid w:val="009D302A"/>
    <w:rsid w:val="009D3D8F"/>
    <w:rsid w:val="009D4474"/>
    <w:rsid w:val="009D6A66"/>
    <w:rsid w:val="009E0DEC"/>
    <w:rsid w:val="009E2C0F"/>
    <w:rsid w:val="009E3602"/>
    <w:rsid w:val="009E3860"/>
    <w:rsid w:val="009E4631"/>
    <w:rsid w:val="009E4D34"/>
    <w:rsid w:val="009E6031"/>
    <w:rsid w:val="009E647F"/>
    <w:rsid w:val="009E65F9"/>
    <w:rsid w:val="009E6864"/>
    <w:rsid w:val="009E6AD9"/>
    <w:rsid w:val="009E6EDE"/>
    <w:rsid w:val="009E791A"/>
    <w:rsid w:val="009F0D33"/>
    <w:rsid w:val="009F271C"/>
    <w:rsid w:val="009F3264"/>
    <w:rsid w:val="009F363A"/>
    <w:rsid w:val="009F6CEC"/>
    <w:rsid w:val="009F6FB8"/>
    <w:rsid w:val="00A002BE"/>
    <w:rsid w:val="00A01BF8"/>
    <w:rsid w:val="00A03816"/>
    <w:rsid w:val="00A05333"/>
    <w:rsid w:val="00A071C5"/>
    <w:rsid w:val="00A07878"/>
    <w:rsid w:val="00A1083A"/>
    <w:rsid w:val="00A1474D"/>
    <w:rsid w:val="00A233DE"/>
    <w:rsid w:val="00A2340D"/>
    <w:rsid w:val="00A24ACB"/>
    <w:rsid w:val="00A25149"/>
    <w:rsid w:val="00A256D7"/>
    <w:rsid w:val="00A259A8"/>
    <w:rsid w:val="00A332E1"/>
    <w:rsid w:val="00A333A7"/>
    <w:rsid w:val="00A35E0C"/>
    <w:rsid w:val="00A409B6"/>
    <w:rsid w:val="00A42E78"/>
    <w:rsid w:val="00A4384B"/>
    <w:rsid w:val="00A442F7"/>
    <w:rsid w:val="00A44A04"/>
    <w:rsid w:val="00A473F0"/>
    <w:rsid w:val="00A508E4"/>
    <w:rsid w:val="00A5158E"/>
    <w:rsid w:val="00A54B7A"/>
    <w:rsid w:val="00A564AF"/>
    <w:rsid w:val="00A56C52"/>
    <w:rsid w:val="00A57B4E"/>
    <w:rsid w:val="00A62195"/>
    <w:rsid w:val="00A63918"/>
    <w:rsid w:val="00A64DEC"/>
    <w:rsid w:val="00A6531C"/>
    <w:rsid w:val="00A6564C"/>
    <w:rsid w:val="00A72EE3"/>
    <w:rsid w:val="00A73404"/>
    <w:rsid w:val="00A74C68"/>
    <w:rsid w:val="00A76732"/>
    <w:rsid w:val="00A770DA"/>
    <w:rsid w:val="00A81610"/>
    <w:rsid w:val="00A83569"/>
    <w:rsid w:val="00A83DA9"/>
    <w:rsid w:val="00A90183"/>
    <w:rsid w:val="00A91DE1"/>
    <w:rsid w:val="00A91E8A"/>
    <w:rsid w:val="00A974E3"/>
    <w:rsid w:val="00A97DDF"/>
    <w:rsid w:val="00AA2629"/>
    <w:rsid w:val="00AA5228"/>
    <w:rsid w:val="00AA68E1"/>
    <w:rsid w:val="00AA6A79"/>
    <w:rsid w:val="00AA6FEE"/>
    <w:rsid w:val="00AA73E3"/>
    <w:rsid w:val="00AA7A04"/>
    <w:rsid w:val="00AB0F4C"/>
    <w:rsid w:val="00AB19F0"/>
    <w:rsid w:val="00AB321B"/>
    <w:rsid w:val="00AB3C82"/>
    <w:rsid w:val="00AB72AE"/>
    <w:rsid w:val="00AC0752"/>
    <w:rsid w:val="00AC0CCC"/>
    <w:rsid w:val="00AC172F"/>
    <w:rsid w:val="00AC1D27"/>
    <w:rsid w:val="00AC5C5F"/>
    <w:rsid w:val="00AC7EB6"/>
    <w:rsid w:val="00AD26FA"/>
    <w:rsid w:val="00AD2E97"/>
    <w:rsid w:val="00AD5A8E"/>
    <w:rsid w:val="00AD663D"/>
    <w:rsid w:val="00AD6950"/>
    <w:rsid w:val="00AE65D3"/>
    <w:rsid w:val="00AE7EB2"/>
    <w:rsid w:val="00AF0EE6"/>
    <w:rsid w:val="00AF340E"/>
    <w:rsid w:val="00AF3612"/>
    <w:rsid w:val="00AF5AF3"/>
    <w:rsid w:val="00AF6D05"/>
    <w:rsid w:val="00AF776E"/>
    <w:rsid w:val="00B00C94"/>
    <w:rsid w:val="00B00D5D"/>
    <w:rsid w:val="00B01CF2"/>
    <w:rsid w:val="00B03E4F"/>
    <w:rsid w:val="00B06484"/>
    <w:rsid w:val="00B06820"/>
    <w:rsid w:val="00B07F47"/>
    <w:rsid w:val="00B105B6"/>
    <w:rsid w:val="00B14450"/>
    <w:rsid w:val="00B14568"/>
    <w:rsid w:val="00B1770F"/>
    <w:rsid w:val="00B230C0"/>
    <w:rsid w:val="00B238E2"/>
    <w:rsid w:val="00B246D2"/>
    <w:rsid w:val="00B261AD"/>
    <w:rsid w:val="00B271AE"/>
    <w:rsid w:val="00B2794A"/>
    <w:rsid w:val="00B30798"/>
    <w:rsid w:val="00B319A0"/>
    <w:rsid w:val="00B31E45"/>
    <w:rsid w:val="00B40B27"/>
    <w:rsid w:val="00B45436"/>
    <w:rsid w:val="00B45C80"/>
    <w:rsid w:val="00B47844"/>
    <w:rsid w:val="00B52DE0"/>
    <w:rsid w:val="00B548D6"/>
    <w:rsid w:val="00B62AA8"/>
    <w:rsid w:val="00B62B29"/>
    <w:rsid w:val="00B62E13"/>
    <w:rsid w:val="00B63F6B"/>
    <w:rsid w:val="00B65A26"/>
    <w:rsid w:val="00B66C04"/>
    <w:rsid w:val="00B71803"/>
    <w:rsid w:val="00B724C6"/>
    <w:rsid w:val="00B74C47"/>
    <w:rsid w:val="00B76488"/>
    <w:rsid w:val="00B76663"/>
    <w:rsid w:val="00B77FF8"/>
    <w:rsid w:val="00B80DBA"/>
    <w:rsid w:val="00B85662"/>
    <w:rsid w:val="00B8569B"/>
    <w:rsid w:val="00B8678D"/>
    <w:rsid w:val="00B90B3B"/>
    <w:rsid w:val="00B922D0"/>
    <w:rsid w:val="00B92350"/>
    <w:rsid w:val="00B92ECD"/>
    <w:rsid w:val="00BA17C2"/>
    <w:rsid w:val="00BA1EDF"/>
    <w:rsid w:val="00BA230C"/>
    <w:rsid w:val="00BA285A"/>
    <w:rsid w:val="00BA3806"/>
    <w:rsid w:val="00BA512B"/>
    <w:rsid w:val="00BA799B"/>
    <w:rsid w:val="00BB0194"/>
    <w:rsid w:val="00BB10DC"/>
    <w:rsid w:val="00BB698E"/>
    <w:rsid w:val="00BC03AA"/>
    <w:rsid w:val="00BC5B77"/>
    <w:rsid w:val="00BC5CB4"/>
    <w:rsid w:val="00BC74C5"/>
    <w:rsid w:val="00BC75B6"/>
    <w:rsid w:val="00BD2129"/>
    <w:rsid w:val="00BD27C6"/>
    <w:rsid w:val="00BD2E27"/>
    <w:rsid w:val="00BD3545"/>
    <w:rsid w:val="00BD37BC"/>
    <w:rsid w:val="00BD7BF1"/>
    <w:rsid w:val="00BE184F"/>
    <w:rsid w:val="00BE1F51"/>
    <w:rsid w:val="00BE448F"/>
    <w:rsid w:val="00BE4C64"/>
    <w:rsid w:val="00BE68AA"/>
    <w:rsid w:val="00BF3DE9"/>
    <w:rsid w:val="00BF5C76"/>
    <w:rsid w:val="00BF6628"/>
    <w:rsid w:val="00BF7B9B"/>
    <w:rsid w:val="00BF7D43"/>
    <w:rsid w:val="00C0081B"/>
    <w:rsid w:val="00C00B1B"/>
    <w:rsid w:val="00C00BC8"/>
    <w:rsid w:val="00C0234E"/>
    <w:rsid w:val="00C0245B"/>
    <w:rsid w:val="00C110D2"/>
    <w:rsid w:val="00C111F4"/>
    <w:rsid w:val="00C11358"/>
    <w:rsid w:val="00C1225A"/>
    <w:rsid w:val="00C12394"/>
    <w:rsid w:val="00C123F4"/>
    <w:rsid w:val="00C1333D"/>
    <w:rsid w:val="00C15338"/>
    <w:rsid w:val="00C158B3"/>
    <w:rsid w:val="00C16CC1"/>
    <w:rsid w:val="00C16E1F"/>
    <w:rsid w:val="00C17238"/>
    <w:rsid w:val="00C17FB3"/>
    <w:rsid w:val="00C231C4"/>
    <w:rsid w:val="00C252D0"/>
    <w:rsid w:val="00C26D34"/>
    <w:rsid w:val="00C2792F"/>
    <w:rsid w:val="00C27D0A"/>
    <w:rsid w:val="00C3318A"/>
    <w:rsid w:val="00C347AF"/>
    <w:rsid w:val="00C3593C"/>
    <w:rsid w:val="00C36785"/>
    <w:rsid w:val="00C40C71"/>
    <w:rsid w:val="00C41530"/>
    <w:rsid w:val="00C41919"/>
    <w:rsid w:val="00C41AB7"/>
    <w:rsid w:val="00C436BE"/>
    <w:rsid w:val="00C43E90"/>
    <w:rsid w:val="00C445FA"/>
    <w:rsid w:val="00C44C91"/>
    <w:rsid w:val="00C50848"/>
    <w:rsid w:val="00C5250C"/>
    <w:rsid w:val="00C54942"/>
    <w:rsid w:val="00C56ED5"/>
    <w:rsid w:val="00C56F29"/>
    <w:rsid w:val="00C577F7"/>
    <w:rsid w:val="00C62076"/>
    <w:rsid w:val="00C63D1D"/>
    <w:rsid w:val="00C647EB"/>
    <w:rsid w:val="00C7076F"/>
    <w:rsid w:val="00C73ACF"/>
    <w:rsid w:val="00C74040"/>
    <w:rsid w:val="00C7411B"/>
    <w:rsid w:val="00C75127"/>
    <w:rsid w:val="00C75E96"/>
    <w:rsid w:val="00C77957"/>
    <w:rsid w:val="00C77C06"/>
    <w:rsid w:val="00C80620"/>
    <w:rsid w:val="00C81231"/>
    <w:rsid w:val="00C81545"/>
    <w:rsid w:val="00C83C19"/>
    <w:rsid w:val="00C83C73"/>
    <w:rsid w:val="00C842A3"/>
    <w:rsid w:val="00C849CA"/>
    <w:rsid w:val="00C91143"/>
    <w:rsid w:val="00C93327"/>
    <w:rsid w:val="00C93897"/>
    <w:rsid w:val="00C9713D"/>
    <w:rsid w:val="00CA1D51"/>
    <w:rsid w:val="00CA24F6"/>
    <w:rsid w:val="00CA2F57"/>
    <w:rsid w:val="00CA57D2"/>
    <w:rsid w:val="00CA6DDA"/>
    <w:rsid w:val="00CB1539"/>
    <w:rsid w:val="00CB1DB7"/>
    <w:rsid w:val="00CB1F9A"/>
    <w:rsid w:val="00CB4098"/>
    <w:rsid w:val="00CB4284"/>
    <w:rsid w:val="00CB6D08"/>
    <w:rsid w:val="00CB6E82"/>
    <w:rsid w:val="00CC095A"/>
    <w:rsid w:val="00CC15EE"/>
    <w:rsid w:val="00CC2CF3"/>
    <w:rsid w:val="00CC594E"/>
    <w:rsid w:val="00CC5C9D"/>
    <w:rsid w:val="00CD23F7"/>
    <w:rsid w:val="00CD47CB"/>
    <w:rsid w:val="00CD5E8C"/>
    <w:rsid w:val="00CE1D7C"/>
    <w:rsid w:val="00CE2E32"/>
    <w:rsid w:val="00CE4668"/>
    <w:rsid w:val="00CE79B5"/>
    <w:rsid w:val="00CF09F7"/>
    <w:rsid w:val="00CF56BD"/>
    <w:rsid w:val="00CF6973"/>
    <w:rsid w:val="00D0071A"/>
    <w:rsid w:val="00D014D6"/>
    <w:rsid w:val="00D01BE1"/>
    <w:rsid w:val="00D0247B"/>
    <w:rsid w:val="00D0372D"/>
    <w:rsid w:val="00D045DE"/>
    <w:rsid w:val="00D0718B"/>
    <w:rsid w:val="00D104C7"/>
    <w:rsid w:val="00D123EF"/>
    <w:rsid w:val="00D15534"/>
    <w:rsid w:val="00D22170"/>
    <w:rsid w:val="00D221E2"/>
    <w:rsid w:val="00D2463C"/>
    <w:rsid w:val="00D271F4"/>
    <w:rsid w:val="00D27527"/>
    <w:rsid w:val="00D30802"/>
    <w:rsid w:val="00D32033"/>
    <w:rsid w:val="00D3217C"/>
    <w:rsid w:val="00D34922"/>
    <w:rsid w:val="00D35315"/>
    <w:rsid w:val="00D40DD2"/>
    <w:rsid w:val="00D414A4"/>
    <w:rsid w:val="00D42021"/>
    <w:rsid w:val="00D43088"/>
    <w:rsid w:val="00D43E15"/>
    <w:rsid w:val="00D462CE"/>
    <w:rsid w:val="00D5107D"/>
    <w:rsid w:val="00D5684A"/>
    <w:rsid w:val="00D60189"/>
    <w:rsid w:val="00D61DD8"/>
    <w:rsid w:val="00D63D32"/>
    <w:rsid w:val="00D65103"/>
    <w:rsid w:val="00D6697B"/>
    <w:rsid w:val="00D7176A"/>
    <w:rsid w:val="00D7714D"/>
    <w:rsid w:val="00D816E2"/>
    <w:rsid w:val="00D816E8"/>
    <w:rsid w:val="00D85417"/>
    <w:rsid w:val="00D85DD1"/>
    <w:rsid w:val="00D85EA8"/>
    <w:rsid w:val="00D866D1"/>
    <w:rsid w:val="00D9055F"/>
    <w:rsid w:val="00D925E4"/>
    <w:rsid w:val="00D92637"/>
    <w:rsid w:val="00D92BB8"/>
    <w:rsid w:val="00D93626"/>
    <w:rsid w:val="00D94D15"/>
    <w:rsid w:val="00D95A17"/>
    <w:rsid w:val="00D95BB4"/>
    <w:rsid w:val="00DA16C6"/>
    <w:rsid w:val="00DA41AA"/>
    <w:rsid w:val="00DA4731"/>
    <w:rsid w:val="00DA53B4"/>
    <w:rsid w:val="00DA57D6"/>
    <w:rsid w:val="00DB088F"/>
    <w:rsid w:val="00DB1588"/>
    <w:rsid w:val="00DB15A4"/>
    <w:rsid w:val="00DB441C"/>
    <w:rsid w:val="00DB4AB7"/>
    <w:rsid w:val="00DB5807"/>
    <w:rsid w:val="00DB6667"/>
    <w:rsid w:val="00DB7620"/>
    <w:rsid w:val="00DC14EE"/>
    <w:rsid w:val="00DC1C0D"/>
    <w:rsid w:val="00DC2F50"/>
    <w:rsid w:val="00DC4FC7"/>
    <w:rsid w:val="00DC58B1"/>
    <w:rsid w:val="00DC6CEE"/>
    <w:rsid w:val="00DD0886"/>
    <w:rsid w:val="00DD1FBE"/>
    <w:rsid w:val="00DD3250"/>
    <w:rsid w:val="00DD42AF"/>
    <w:rsid w:val="00DD47A6"/>
    <w:rsid w:val="00DD50F7"/>
    <w:rsid w:val="00DD7479"/>
    <w:rsid w:val="00DE1BDB"/>
    <w:rsid w:val="00DE3B05"/>
    <w:rsid w:val="00DE5145"/>
    <w:rsid w:val="00DE605D"/>
    <w:rsid w:val="00DE78A0"/>
    <w:rsid w:val="00DF0590"/>
    <w:rsid w:val="00DF439F"/>
    <w:rsid w:val="00DF52A2"/>
    <w:rsid w:val="00DF7B8A"/>
    <w:rsid w:val="00E00C7A"/>
    <w:rsid w:val="00E01664"/>
    <w:rsid w:val="00E041A2"/>
    <w:rsid w:val="00E0490A"/>
    <w:rsid w:val="00E06E49"/>
    <w:rsid w:val="00E11FAA"/>
    <w:rsid w:val="00E1200E"/>
    <w:rsid w:val="00E13332"/>
    <w:rsid w:val="00E21C9A"/>
    <w:rsid w:val="00E22914"/>
    <w:rsid w:val="00E24891"/>
    <w:rsid w:val="00E2732E"/>
    <w:rsid w:val="00E27F41"/>
    <w:rsid w:val="00E3260F"/>
    <w:rsid w:val="00E343E1"/>
    <w:rsid w:val="00E35573"/>
    <w:rsid w:val="00E358EC"/>
    <w:rsid w:val="00E44E23"/>
    <w:rsid w:val="00E50330"/>
    <w:rsid w:val="00E510B3"/>
    <w:rsid w:val="00E53C73"/>
    <w:rsid w:val="00E549DD"/>
    <w:rsid w:val="00E54B95"/>
    <w:rsid w:val="00E601DD"/>
    <w:rsid w:val="00E634E4"/>
    <w:rsid w:val="00E6422A"/>
    <w:rsid w:val="00E66BE6"/>
    <w:rsid w:val="00E7107D"/>
    <w:rsid w:val="00E73D71"/>
    <w:rsid w:val="00E772B9"/>
    <w:rsid w:val="00E82414"/>
    <w:rsid w:val="00E82C19"/>
    <w:rsid w:val="00E8490E"/>
    <w:rsid w:val="00E85CFC"/>
    <w:rsid w:val="00E90886"/>
    <w:rsid w:val="00E95162"/>
    <w:rsid w:val="00E95392"/>
    <w:rsid w:val="00E96BF8"/>
    <w:rsid w:val="00EA07F8"/>
    <w:rsid w:val="00EA0E5B"/>
    <w:rsid w:val="00EA1F63"/>
    <w:rsid w:val="00EA409F"/>
    <w:rsid w:val="00EA462B"/>
    <w:rsid w:val="00EA7E63"/>
    <w:rsid w:val="00EB0E79"/>
    <w:rsid w:val="00EB152F"/>
    <w:rsid w:val="00EB23DC"/>
    <w:rsid w:val="00EB5F91"/>
    <w:rsid w:val="00EC2BD2"/>
    <w:rsid w:val="00EC64F9"/>
    <w:rsid w:val="00EC6F39"/>
    <w:rsid w:val="00EC7B37"/>
    <w:rsid w:val="00ED063A"/>
    <w:rsid w:val="00ED189C"/>
    <w:rsid w:val="00ED23C5"/>
    <w:rsid w:val="00ED25BB"/>
    <w:rsid w:val="00ED3C30"/>
    <w:rsid w:val="00ED568E"/>
    <w:rsid w:val="00ED56E3"/>
    <w:rsid w:val="00ED69E2"/>
    <w:rsid w:val="00EE024C"/>
    <w:rsid w:val="00EE10F0"/>
    <w:rsid w:val="00EE5AB5"/>
    <w:rsid w:val="00EE6352"/>
    <w:rsid w:val="00EE7E66"/>
    <w:rsid w:val="00EF276B"/>
    <w:rsid w:val="00EF3B5A"/>
    <w:rsid w:val="00EF7A87"/>
    <w:rsid w:val="00F007CB"/>
    <w:rsid w:val="00F00CCC"/>
    <w:rsid w:val="00F00F65"/>
    <w:rsid w:val="00F04096"/>
    <w:rsid w:val="00F046F4"/>
    <w:rsid w:val="00F068E4"/>
    <w:rsid w:val="00F13964"/>
    <w:rsid w:val="00F14B02"/>
    <w:rsid w:val="00F1692B"/>
    <w:rsid w:val="00F2086B"/>
    <w:rsid w:val="00F21D78"/>
    <w:rsid w:val="00F2208E"/>
    <w:rsid w:val="00F2290D"/>
    <w:rsid w:val="00F22F13"/>
    <w:rsid w:val="00F23592"/>
    <w:rsid w:val="00F2415B"/>
    <w:rsid w:val="00F3046D"/>
    <w:rsid w:val="00F307A2"/>
    <w:rsid w:val="00F354E7"/>
    <w:rsid w:val="00F40A2B"/>
    <w:rsid w:val="00F43E6A"/>
    <w:rsid w:val="00F44BA0"/>
    <w:rsid w:val="00F46EE9"/>
    <w:rsid w:val="00F47130"/>
    <w:rsid w:val="00F53059"/>
    <w:rsid w:val="00F56298"/>
    <w:rsid w:val="00F573BE"/>
    <w:rsid w:val="00F60127"/>
    <w:rsid w:val="00F607D0"/>
    <w:rsid w:val="00F6121A"/>
    <w:rsid w:val="00F71394"/>
    <w:rsid w:val="00F73A5D"/>
    <w:rsid w:val="00F741BB"/>
    <w:rsid w:val="00F748BA"/>
    <w:rsid w:val="00F74DF3"/>
    <w:rsid w:val="00F75AE7"/>
    <w:rsid w:val="00F77499"/>
    <w:rsid w:val="00F81451"/>
    <w:rsid w:val="00F85269"/>
    <w:rsid w:val="00F85354"/>
    <w:rsid w:val="00F9161C"/>
    <w:rsid w:val="00F92FDA"/>
    <w:rsid w:val="00F94575"/>
    <w:rsid w:val="00F97FE4"/>
    <w:rsid w:val="00FA109C"/>
    <w:rsid w:val="00FA1D06"/>
    <w:rsid w:val="00FA24DB"/>
    <w:rsid w:val="00FA2805"/>
    <w:rsid w:val="00FA2E23"/>
    <w:rsid w:val="00FA510A"/>
    <w:rsid w:val="00FA6F66"/>
    <w:rsid w:val="00FA6F95"/>
    <w:rsid w:val="00FA7494"/>
    <w:rsid w:val="00FA7D3B"/>
    <w:rsid w:val="00FB2FBA"/>
    <w:rsid w:val="00FB301D"/>
    <w:rsid w:val="00FB36B5"/>
    <w:rsid w:val="00FB4E90"/>
    <w:rsid w:val="00FB6D58"/>
    <w:rsid w:val="00FB7FB5"/>
    <w:rsid w:val="00FC2DE9"/>
    <w:rsid w:val="00FC32EC"/>
    <w:rsid w:val="00FC5711"/>
    <w:rsid w:val="00FC7031"/>
    <w:rsid w:val="00FD012D"/>
    <w:rsid w:val="00FE2707"/>
    <w:rsid w:val="00FE2B78"/>
    <w:rsid w:val="00FE3C16"/>
    <w:rsid w:val="00FE6749"/>
    <w:rsid w:val="00FE68CD"/>
    <w:rsid w:val="00FF1AB3"/>
    <w:rsid w:val="00FF1C6B"/>
    <w:rsid w:val="00FF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D6B1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6C2C"/>
  </w:style>
  <w:style w:type="paragraph" w:styleId="berschrift1">
    <w:name w:val="heading 1"/>
    <w:aliases w:val="H1"/>
    <w:basedOn w:val="Standard"/>
    <w:next w:val="Standard"/>
    <w:link w:val="berschrift1Zeichen"/>
    <w:uiPriority w:val="9"/>
    <w:qFormat/>
    <w:rsid w:val="001C5CDA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paragraph" w:styleId="berschrift2">
    <w:name w:val="heading 2"/>
    <w:aliases w:val="H2"/>
    <w:basedOn w:val="Standard"/>
    <w:next w:val="Standard"/>
    <w:link w:val="berschrift2Zeichen"/>
    <w:uiPriority w:val="9"/>
    <w:unhideWhenUsed/>
    <w:qFormat/>
    <w:rsid w:val="004D4A50"/>
    <w:pPr>
      <w:keepNext/>
      <w:keepLines/>
      <w:numPr>
        <w:ilvl w:val="1"/>
        <w:numId w:val="6"/>
      </w:numPr>
      <w:spacing w:before="200" w:after="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paragraph" w:styleId="berschrift3">
    <w:name w:val="heading 3"/>
    <w:aliases w:val="H3"/>
    <w:basedOn w:val="Standard"/>
    <w:next w:val="Standard"/>
    <w:link w:val="berschrift3Zeichen"/>
    <w:uiPriority w:val="9"/>
    <w:unhideWhenUsed/>
    <w:qFormat/>
    <w:rsid w:val="004D4A50"/>
    <w:pPr>
      <w:keepNext/>
      <w:keepLines/>
      <w:numPr>
        <w:ilvl w:val="2"/>
        <w:numId w:val="6"/>
      </w:numPr>
      <w:spacing w:before="200" w:after="0"/>
      <w:ind w:left="709" w:hanging="709"/>
      <w:outlineLvl w:val="2"/>
    </w:pPr>
    <w:rPr>
      <w:rFonts w:asciiTheme="majorHAnsi" w:eastAsiaTheme="majorEastAsia" w:hAnsiTheme="majorHAnsi" w:cstheme="majorBidi"/>
      <w:b/>
      <w:bCs/>
      <w:color w:val="0F75BC" w:themeColor="accent1"/>
    </w:rPr>
  </w:style>
  <w:style w:type="paragraph" w:styleId="berschrift4">
    <w:name w:val="heading 4"/>
    <w:aliases w:val="H4"/>
    <w:basedOn w:val="Standard"/>
    <w:next w:val="Standard"/>
    <w:link w:val="berschrift4Zeichen"/>
    <w:uiPriority w:val="9"/>
    <w:unhideWhenUsed/>
    <w:qFormat/>
    <w:rsid w:val="004D4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rsid w:val="004D4A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73A5D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unhideWhenUsed/>
    <w:rsid w:val="004D4A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paragraph" w:styleId="berschrift7">
    <w:name w:val="heading 7"/>
    <w:basedOn w:val="Standard"/>
    <w:next w:val="Standard"/>
    <w:link w:val="berschrift7Zeichen"/>
    <w:uiPriority w:val="9"/>
    <w:semiHidden/>
    <w:unhideWhenUsed/>
    <w:rsid w:val="004D4A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uiPriority w:val="9"/>
    <w:semiHidden/>
    <w:unhideWhenUsed/>
    <w:qFormat/>
    <w:rsid w:val="004D4A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eichen"/>
    <w:uiPriority w:val="9"/>
    <w:semiHidden/>
    <w:unhideWhenUsed/>
    <w:qFormat/>
    <w:rsid w:val="004D4A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4A50"/>
    <w:pPr>
      <w:ind w:left="720"/>
      <w:contextualSpacing/>
    </w:pPr>
  </w:style>
  <w:style w:type="character" w:customStyle="1" w:styleId="berschrift1Zeichen">
    <w:name w:val="Überschrift 1 Zeichen"/>
    <w:aliases w:val="H1 Zeichen"/>
    <w:basedOn w:val="Absatzstandardschriftart"/>
    <w:link w:val="berschrift1"/>
    <w:uiPriority w:val="9"/>
    <w:rsid w:val="001C5CDA"/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character" w:customStyle="1" w:styleId="berschrift2Zeichen">
    <w:name w:val="Überschrift 2 Zeichen"/>
    <w:aliases w:val="H2 Zeichen"/>
    <w:basedOn w:val="Absatzstandardschriftart"/>
    <w:link w:val="berschrift2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character" w:customStyle="1" w:styleId="berschrift3Zeichen">
    <w:name w:val="Überschrift 3 Zeichen"/>
    <w:aliases w:val="H3 Zeichen"/>
    <w:basedOn w:val="Absatzstandardschriftart"/>
    <w:link w:val="berschrift3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</w:rPr>
  </w:style>
  <w:style w:type="character" w:customStyle="1" w:styleId="berschrift4Zeichen">
    <w:name w:val="Überschrift 4 Zeichen"/>
    <w:aliases w:val="H4 Zeichen"/>
    <w:basedOn w:val="Absatzstandardschriftart"/>
    <w:link w:val="berschrift4"/>
    <w:uiPriority w:val="9"/>
    <w:rsid w:val="004D4A50"/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4D4A50"/>
    <w:rPr>
      <w:rFonts w:asciiTheme="majorHAnsi" w:eastAsiaTheme="majorEastAsia" w:hAnsiTheme="majorHAnsi" w:cstheme="majorBidi"/>
      <w:color w:val="073A5D" w:themeColor="accent1" w:themeShade="7F"/>
    </w:rPr>
  </w:style>
  <w:style w:type="character" w:customStyle="1" w:styleId="berschrift6Zeichen">
    <w:name w:val="Überschrift 6 Zeichen"/>
    <w:basedOn w:val="Absatzstandardschriftart"/>
    <w:link w:val="berschrift6"/>
    <w:uiPriority w:val="9"/>
    <w:rsid w:val="004D4A50"/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4D4A50"/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character" w:customStyle="1" w:styleId="berschrift9Zeichen">
    <w:name w:val="Überschrift 9 Zeichen"/>
    <w:basedOn w:val="Absatzstandardschriftart"/>
    <w:link w:val="berschrift9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rsid w:val="004D4A50"/>
    <w:pPr>
      <w:spacing w:line="240" w:lineRule="auto"/>
    </w:pPr>
    <w:rPr>
      <w:b/>
      <w:bCs/>
      <w:color w:val="0F75BC" w:themeColor="accent1"/>
      <w:sz w:val="18"/>
      <w:szCs w:val="18"/>
    </w:rPr>
  </w:style>
  <w:style w:type="paragraph" w:styleId="Titel">
    <w:name w:val="Title"/>
    <w:basedOn w:val="Standard"/>
    <w:next w:val="Standard"/>
    <w:link w:val="TitelZeichen"/>
    <w:uiPriority w:val="10"/>
    <w:qFormat/>
    <w:rsid w:val="004D4A50"/>
    <w:pPr>
      <w:pBdr>
        <w:bottom w:val="single" w:sz="8" w:space="4" w:color="0F75B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4D4A50"/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paragraph" w:styleId="Untertitel">
    <w:name w:val="Subtitle"/>
    <w:aliases w:val="Sub Title"/>
    <w:basedOn w:val="Standard"/>
    <w:next w:val="Standard"/>
    <w:link w:val="UntertitelZeichen"/>
    <w:uiPriority w:val="11"/>
    <w:qFormat/>
    <w:rsid w:val="004D4A50"/>
    <w:pPr>
      <w:numPr>
        <w:ilvl w:val="1"/>
      </w:numPr>
    </w:pPr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customStyle="1" w:styleId="UntertitelZeichen">
    <w:name w:val="Untertitel Zeichen"/>
    <w:aliases w:val="Sub Title Zeichen"/>
    <w:basedOn w:val="Absatzstandardschriftart"/>
    <w:link w:val="Untertitel"/>
    <w:uiPriority w:val="11"/>
    <w:rsid w:val="004D4A50"/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styleId="Betont">
    <w:name w:val="Strong"/>
    <w:aliases w:val="H1 No Numbers"/>
    <w:basedOn w:val="Absatzstandardschriftart"/>
    <w:uiPriority w:val="22"/>
    <w:qFormat/>
    <w:rsid w:val="001C5CDA"/>
    <w:rPr>
      <w:b/>
      <w:bCs/>
      <w:color w:val="0F75BC" w:themeColor="accent1"/>
      <w:sz w:val="28"/>
      <w:szCs w:val="28"/>
    </w:rPr>
  </w:style>
  <w:style w:type="character" w:styleId="Herausstellen">
    <w:name w:val="Emphasis"/>
    <w:basedOn w:val="Absatzstandardschriftart"/>
    <w:uiPriority w:val="20"/>
    <w:rsid w:val="004D4A50"/>
    <w:rPr>
      <w:i/>
      <w:iCs/>
    </w:rPr>
  </w:style>
  <w:style w:type="paragraph" w:styleId="KeinLeerraum">
    <w:name w:val="No Spacing"/>
    <w:aliases w:val="No vertical space"/>
    <w:link w:val="KeinLeerraumZeichen"/>
    <w:uiPriority w:val="1"/>
    <w:rsid w:val="004D4A50"/>
    <w:pPr>
      <w:spacing w:after="0" w:line="240" w:lineRule="auto"/>
    </w:pPr>
  </w:style>
  <w:style w:type="character" w:customStyle="1" w:styleId="KeinLeerraumZeichen">
    <w:name w:val="Kein Leerraum Zeichen"/>
    <w:aliases w:val="No vertical space Zeichen"/>
    <w:basedOn w:val="Absatzstandardschriftart"/>
    <w:link w:val="KeinLeerraum"/>
    <w:uiPriority w:val="1"/>
    <w:rsid w:val="004D4A50"/>
  </w:style>
  <w:style w:type="paragraph" w:styleId="Anfhrungszeichen">
    <w:name w:val="Quote"/>
    <w:basedOn w:val="Standard"/>
    <w:next w:val="Standard"/>
    <w:link w:val="AnfhrungszeichenZeichen"/>
    <w:uiPriority w:val="29"/>
    <w:rsid w:val="004D4A50"/>
    <w:rPr>
      <w:i/>
      <w:iCs/>
      <w:color w:val="000000" w:themeColor="text1"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rsid w:val="004D4A50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eichen"/>
    <w:uiPriority w:val="30"/>
    <w:rsid w:val="004D4A50"/>
    <w:pPr>
      <w:pBdr>
        <w:bottom w:val="single" w:sz="4" w:space="4" w:color="0F75BC" w:themeColor="accent1"/>
      </w:pBdr>
      <w:spacing w:before="200" w:after="280"/>
      <w:ind w:left="936" w:right="936"/>
    </w:pPr>
    <w:rPr>
      <w:b/>
      <w:bCs/>
      <w:i/>
      <w:iCs/>
      <w:color w:val="0F75BC" w:themeColor="accent1"/>
    </w:rPr>
  </w:style>
  <w:style w:type="character" w:customStyle="1" w:styleId="IntensivesAnfhrungszeichenZeichen">
    <w:name w:val="Intensives Anführungszeichen Zeichen"/>
    <w:basedOn w:val="Absatzstandardschriftart"/>
    <w:link w:val="IntensivesAnfhrungszeichen"/>
    <w:uiPriority w:val="30"/>
    <w:rsid w:val="004D4A50"/>
    <w:rPr>
      <w:b/>
      <w:bCs/>
      <w:i/>
      <w:iCs/>
      <w:color w:val="0F75BC" w:themeColor="accent1"/>
    </w:rPr>
  </w:style>
  <w:style w:type="character" w:styleId="SchwacheHervorhebung">
    <w:name w:val="Subtle Emphasis"/>
    <w:basedOn w:val="Absatzstandardschriftart"/>
    <w:uiPriority w:val="19"/>
    <w:rsid w:val="004D4A50"/>
    <w:rPr>
      <w:i/>
      <w:iCs/>
      <w:color w:val="808080" w:themeColor="text1" w:themeTint="7F"/>
    </w:rPr>
  </w:style>
  <w:style w:type="character" w:styleId="IntensiveHervorhebung">
    <w:name w:val="Intense Emphasis"/>
    <w:basedOn w:val="Absatzstandardschriftart"/>
    <w:uiPriority w:val="21"/>
    <w:rsid w:val="004D4A50"/>
    <w:rPr>
      <w:b/>
      <w:bCs/>
      <w:i/>
      <w:iCs/>
      <w:color w:val="0F75BC" w:themeColor="accent1"/>
    </w:rPr>
  </w:style>
  <w:style w:type="character" w:styleId="SchwacherVerweis">
    <w:name w:val="Subtle Reference"/>
    <w:basedOn w:val="Absatzstandardschriftart"/>
    <w:uiPriority w:val="31"/>
    <w:rsid w:val="004D4A50"/>
    <w:rPr>
      <w:smallCaps/>
      <w:color w:val="C0504D" w:themeColor="accent2"/>
      <w:u w:val="single"/>
    </w:rPr>
  </w:style>
  <w:style w:type="character" w:styleId="IntensiverVerweis">
    <w:name w:val="Intense Reference"/>
    <w:basedOn w:val="Absatzstandardschriftart"/>
    <w:uiPriority w:val="32"/>
    <w:rsid w:val="004D4A50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standardschriftart"/>
    <w:uiPriority w:val="33"/>
    <w:rsid w:val="004D4A50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D4A50"/>
    <w:pPr>
      <w:outlineLvl w:val="9"/>
    </w:pPr>
  </w:style>
  <w:style w:type="paragraph" w:styleId="Kopfzeile">
    <w:name w:val="header"/>
    <w:basedOn w:val="Standard"/>
    <w:link w:val="KopfzeileZeichen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2129"/>
    <w:rPr>
      <w:sz w:val="20"/>
      <w:szCs w:val="20"/>
    </w:rPr>
  </w:style>
  <w:style w:type="paragraph" w:styleId="Fuzeile">
    <w:name w:val="footer"/>
    <w:basedOn w:val="Standard"/>
    <w:link w:val="FuzeileZeichen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BD2129"/>
    <w:rPr>
      <w:sz w:val="20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D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D212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B00C94"/>
    <w:rPr>
      <w:color w:val="808080"/>
    </w:rPr>
  </w:style>
  <w:style w:type="paragraph" w:styleId="Verzeichnis1">
    <w:name w:val="toc 1"/>
    <w:basedOn w:val="Standard"/>
    <w:next w:val="Standard"/>
    <w:autoRedefine/>
    <w:uiPriority w:val="39"/>
    <w:unhideWhenUsed/>
    <w:rsid w:val="00877192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B3726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B3726"/>
    <w:pPr>
      <w:spacing w:after="100"/>
      <w:ind w:left="400"/>
    </w:pPr>
  </w:style>
  <w:style w:type="character" w:styleId="Link">
    <w:name w:val="Hyperlink"/>
    <w:basedOn w:val="Absatzstandardschriftart"/>
    <w:uiPriority w:val="99"/>
    <w:unhideWhenUsed/>
    <w:rsid w:val="004B3726"/>
    <w:rPr>
      <w:color w:val="0000FF" w:themeColor="hyperlink"/>
      <w:u w:val="single"/>
    </w:rPr>
  </w:style>
  <w:style w:type="table" w:styleId="MittlereListe2-Akzent1">
    <w:name w:val="Medium List 2 Accent 1"/>
    <w:basedOn w:val="NormaleTabelle"/>
    <w:uiPriority w:val="66"/>
    <w:rsid w:val="00020F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75B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75BC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75B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75B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E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E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lenraster">
    <w:name w:val="Table Grid"/>
    <w:basedOn w:val="NormaleTabelle"/>
    <w:uiPriority w:val="99"/>
    <w:rsid w:val="002D0E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Formatvorlage1">
    <w:name w:val="Formatvorlage1"/>
    <w:uiPriority w:val="99"/>
    <w:rsid w:val="00406556"/>
    <w:pPr>
      <w:numPr>
        <w:numId w:val="1"/>
      </w:numPr>
    </w:pPr>
  </w:style>
  <w:style w:type="paragraph" w:styleId="Funotentext">
    <w:name w:val="footnote text"/>
    <w:basedOn w:val="Standard"/>
    <w:link w:val="FunotentextZeichen"/>
    <w:uiPriority w:val="99"/>
    <w:unhideWhenUsed/>
    <w:rsid w:val="0052347B"/>
    <w:pPr>
      <w:spacing w:after="0" w:line="240" w:lineRule="auto"/>
    </w:pPr>
  </w:style>
  <w:style w:type="character" w:customStyle="1" w:styleId="FunotentextZeichen">
    <w:name w:val="Fußnotentext Zeichen"/>
    <w:basedOn w:val="Absatzstandardschriftart"/>
    <w:link w:val="Funotentext"/>
    <w:uiPriority w:val="99"/>
    <w:rsid w:val="0052347B"/>
    <w:rPr>
      <w:sz w:val="20"/>
      <w:szCs w:val="20"/>
    </w:rPr>
  </w:style>
  <w:style w:type="character" w:styleId="Funotenzeichen">
    <w:name w:val="footnote reference"/>
    <w:basedOn w:val="Absatzstandardschriftart"/>
    <w:uiPriority w:val="99"/>
    <w:unhideWhenUsed/>
    <w:rsid w:val="0052347B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297DE0"/>
    <w:pPr>
      <w:spacing w:before="100" w:beforeAutospacing="1" w:after="100" w:afterAutospacing="1" w:line="240" w:lineRule="auto"/>
    </w:pPr>
    <w:rPr>
      <w:rFonts w:ascii="Times" w:hAnsi="Times" w:cs="Times New Roman"/>
      <w:lang w:eastAsia="de-DE" w:bidi="ar-SA"/>
    </w:rPr>
  </w:style>
  <w:style w:type="paragraph" w:customStyle="1" w:styleId="PersonalName">
    <w:name w:val="Personal Name"/>
    <w:basedOn w:val="Titel"/>
    <w:rsid w:val="009734DE"/>
    <w:rPr>
      <w:b/>
      <w:caps/>
      <w:color w:val="000000"/>
      <w:sz w:val="28"/>
      <w:szCs w:val="28"/>
    </w:rPr>
  </w:style>
  <w:style w:type="character" w:styleId="Kommentarzeichen">
    <w:name w:val="annotation reference"/>
    <w:basedOn w:val="Absatzstandardschriftart"/>
    <w:uiPriority w:val="99"/>
    <w:semiHidden/>
    <w:unhideWhenUsed/>
    <w:rsid w:val="00801A7F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801A7F"/>
    <w:pPr>
      <w:spacing w:line="240" w:lineRule="auto"/>
    </w:pPr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801A7F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01A7F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01A7F"/>
    <w:rPr>
      <w:b/>
      <w:bCs/>
      <w:sz w:val="20"/>
      <w:szCs w:val="20"/>
    </w:rPr>
  </w:style>
  <w:style w:type="table" w:styleId="HelleListe">
    <w:name w:val="Light List"/>
    <w:basedOn w:val="NormaleTabelle"/>
    <w:uiPriority w:val="61"/>
    <w:rsid w:val="000564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edSMUnnumberedAbstract">
    <w:name w:val="FedSM Unnumbered (Abstract)"/>
    <w:basedOn w:val="berschrift1"/>
    <w:next w:val="Standard"/>
    <w:rsid w:val="00A4384B"/>
    <w:pPr>
      <w:spacing w:after="120"/>
    </w:pPr>
  </w:style>
  <w:style w:type="paragraph" w:customStyle="1" w:styleId="FedSMH1">
    <w:name w:val="FedSM H1"/>
    <w:basedOn w:val="berschrift1"/>
    <w:next w:val="Standard"/>
    <w:rsid w:val="004D4A50"/>
    <w:pPr>
      <w:numPr>
        <w:numId w:val="3"/>
      </w:numPr>
    </w:pPr>
  </w:style>
  <w:style w:type="paragraph" w:customStyle="1" w:styleId="Style1">
    <w:name w:val="Style1"/>
    <w:basedOn w:val="berschrift2"/>
    <w:rsid w:val="00406556"/>
    <w:pPr>
      <w:numPr>
        <w:numId w:val="2"/>
      </w:numPr>
    </w:pPr>
  </w:style>
  <w:style w:type="paragraph" w:customStyle="1" w:styleId="FedSMH2">
    <w:name w:val="FedSM H2"/>
    <w:basedOn w:val="berschrift2"/>
    <w:next w:val="Standard"/>
    <w:rsid w:val="004D4A50"/>
    <w:pPr>
      <w:numPr>
        <w:numId w:val="3"/>
      </w:numPr>
      <w:spacing w:before="120"/>
    </w:pPr>
  </w:style>
  <w:style w:type="paragraph" w:customStyle="1" w:styleId="FedSMH3">
    <w:name w:val="FedSM H3"/>
    <w:basedOn w:val="berschrift3"/>
    <w:next w:val="Standard"/>
    <w:rsid w:val="004D4A50"/>
    <w:pPr>
      <w:numPr>
        <w:numId w:val="5"/>
      </w:numPr>
    </w:pPr>
  </w:style>
  <w:style w:type="table" w:styleId="HelleListe-Akzent1">
    <w:name w:val="Light List Accent 1"/>
    <w:basedOn w:val="NormaleTabelle"/>
    <w:uiPriority w:val="61"/>
    <w:rsid w:val="00AB3C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75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band1Horz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</w:style>
  <w:style w:type="paragraph" w:customStyle="1" w:styleId="Enumerate">
    <w:name w:val="Enumerate"/>
    <w:basedOn w:val="Listenabsatz"/>
    <w:rsid w:val="00167D22"/>
    <w:pPr>
      <w:numPr>
        <w:numId w:val="4"/>
      </w:numPr>
      <w:spacing w:line="240" w:lineRule="auto"/>
    </w:pPr>
    <w:rPr>
      <w:color w:val="000000" w:themeColor="text1"/>
      <w:lang w:val="en-GB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EE635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EE6352"/>
    <w:rPr>
      <w:rFonts w:ascii="Lucida Grande" w:hAnsi="Lucida Grande" w:cs="Lucida Grande"/>
      <w:sz w:val="24"/>
      <w:szCs w:val="24"/>
    </w:rPr>
  </w:style>
  <w:style w:type="paragraph" w:styleId="Verzeichnis4">
    <w:name w:val="toc 4"/>
    <w:basedOn w:val="Standard"/>
    <w:next w:val="Standard"/>
    <w:autoRedefine/>
    <w:uiPriority w:val="39"/>
    <w:unhideWhenUsed/>
    <w:rsid w:val="001C5CDA"/>
    <w:pPr>
      <w:ind w:left="660"/>
    </w:pPr>
  </w:style>
  <w:style w:type="paragraph" w:styleId="Verzeichnis5">
    <w:name w:val="toc 5"/>
    <w:basedOn w:val="Standard"/>
    <w:next w:val="Standard"/>
    <w:autoRedefine/>
    <w:uiPriority w:val="39"/>
    <w:unhideWhenUsed/>
    <w:rsid w:val="001C5CDA"/>
    <w:pPr>
      <w:ind w:left="880"/>
    </w:pPr>
  </w:style>
  <w:style w:type="paragraph" w:styleId="Verzeichnis6">
    <w:name w:val="toc 6"/>
    <w:basedOn w:val="Standard"/>
    <w:next w:val="Standard"/>
    <w:autoRedefine/>
    <w:uiPriority w:val="39"/>
    <w:unhideWhenUsed/>
    <w:rsid w:val="001C5CDA"/>
    <w:pPr>
      <w:ind w:left="1100"/>
    </w:pPr>
  </w:style>
  <w:style w:type="paragraph" w:styleId="Verzeichnis7">
    <w:name w:val="toc 7"/>
    <w:basedOn w:val="Standard"/>
    <w:next w:val="Standard"/>
    <w:autoRedefine/>
    <w:uiPriority w:val="39"/>
    <w:unhideWhenUsed/>
    <w:rsid w:val="001C5CDA"/>
    <w:pPr>
      <w:ind w:left="1320"/>
    </w:pPr>
  </w:style>
  <w:style w:type="paragraph" w:styleId="Verzeichnis8">
    <w:name w:val="toc 8"/>
    <w:basedOn w:val="Standard"/>
    <w:next w:val="Standard"/>
    <w:autoRedefine/>
    <w:uiPriority w:val="39"/>
    <w:unhideWhenUsed/>
    <w:rsid w:val="001C5CDA"/>
    <w:pPr>
      <w:ind w:left="1540"/>
    </w:pPr>
  </w:style>
  <w:style w:type="paragraph" w:styleId="Verzeichnis9">
    <w:name w:val="toc 9"/>
    <w:basedOn w:val="Standard"/>
    <w:next w:val="Standard"/>
    <w:autoRedefine/>
    <w:uiPriority w:val="39"/>
    <w:unhideWhenUsed/>
    <w:rsid w:val="001C5CDA"/>
    <w:pPr>
      <w:ind w:left="1760"/>
    </w:pPr>
  </w:style>
  <w:style w:type="paragraph" w:customStyle="1" w:styleId="BoxHeader">
    <w:name w:val="Box Header"/>
    <w:basedOn w:val="Standard"/>
    <w:qFormat/>
    <w:rsid w:val="00B724C6"/>
    <w:pPr>
      <w:spacing w:after="0" w:line="240" w:lineRule="auto"/>
    </w:pPr>
    <w:rPr>
      <w:caps/>
      <w:color w:val="FFFFFF" w:themeColor="background1"/>
      <w:sz w:val="24"/>
      <w:szCs w:val="24"/>
    </w:rPr>
  </w:style>
  <w:style w:type="paragraph" w:customStyle="1" w:styleId="Heading3ReqTitle">
    <w:name w:val="Heading 3: Req Title"/>
    <w:basedOn w:val="FedSMH3"/>
    <w:autoRedefine/>
    <w:qFormat/>
    <w:rsid w:val="00B724C6"/>
    <w:pPr>
      <w:numPr>
        <w:ilvl w:val="0"/>
        <w:numId w:val="0"/>
      </w:numPr>
      <w:spacing w:line="240" w:lineRule="auto"/>
      <w:outlineLvl w:val="9"/>
    </w:pPr>
    <w:rPr>
      <w:rFonts w:asciiTheme="minorHAnsi" w:hAnsiTheme="minorHAnsi"/>
      <w:b w:val="0"/>
      <w:color w:val="FFFFFF" w:themeColor="background1"/>
    </w:rPr>
  </w:style>
  <w:style w:type="table" w:styleId="MittleresRaster2-Akzent1">
    <w:name w:val="Medium Grid 2 Accent 1"/>
    <w:basedOn w:val="NormaleTabelle"/>
    <w:uiPriority w:val="68"/>
    <w:rsid w:val="00E2489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eastAsia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  <w:insideH w:val="single" w:sz="8" w:space="0" w:color="0F75BC" w:themeColor="accent1"/>
        <w:insideV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E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2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E4FA" w:themeFill="accent1" w:themeFillTint="33"/>
      </w:tcPr>
    </w:tblStylePr>
    <w:tblStylePr w:type="band1Vert">
      <w:tblPr/>
      <w:tcPr>
        <w:shd w:val="clear" w:color="auto" w:fill="71BEF3" w:themeFill="accent1" w:themeFillTint="7F"/>
      </w:tcPr>
    </w:tblStylePr>
    <w:tblStylePr w:type="band1Horz">
      <w:tblPr/>
      <w:tcPr>
        <w:tcBorders>
          <w:insideH w:val="single" w:sz="6" w:space="0" w:color="0F75BC" w:themeColor="accent1"/>
          <w:insideV w:val="single" w:sz="6" w:space="0" w:color="0F75BC" w:themeColor="accent1"/>
        </w:tcBorders>
        <w:shd w:val="clear" w:color="auto" w:fill="71BEF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krper">
    <w:name w:val="Body Text"/>
    <w:basedOn w:val="Standard"/>
    <w:link w:val="TextkrperZeichen"/>
    <w:uiPriority w:val="99"/>
    <w:rsid w:val="0081146C"/>
    <w:pPr>
      <w:spacing w:after="120" w:line="228" w:lineRule="auto"/>
      <w:ind w:firstLine="288"/>
      <w:jc w:val="both"/>
    </w:pPr>
    <w:rPr>
      <w:rFonts w:ascii="Times New Roman" w:eastAsia="PMingLiU" w:hAnsi="Times New Roman" w:cs="Times New Roman"/>
      <w:spacing w:val="-1"/>
      <w:sz w:val="20"/>
      <w:szCs w:val="20"/>
      <w:lang w:bidi="ar-SA"/>
    </w:rPr>
  </w:style>
  <w:style w:type="character" w:customStyle="1" w:styleId="TextkrperZeichen">
    <w:name w:val="Textkörper Zeichen"/>
    <w:basedOn w:val="Absatzstandardschriftart"/>
    <w:link w:val="Textkrper"/>
    <w:uiPriority w:val="99"/>
    <w:rsid w:val="0081146C"/>
    <w:rPr>
      <w:rFonts w:ascii="Times New Roman" w:eastAsia="PMingLiU" w:hAnsi="Times New Roman" w:cs="Times New Roman"/>
      <w:spacing w:val="-1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6C2C"/>
  </w:style>
  <w:style w:type="paragraph" w:styleId="berschrift1">
    <w:name w:val="heading 1"/>
    <w:aliases w:val="H1"/>
    <w:basedOn w:val="Standard"/>
    <w:next w:val="Standard"/>
    <w:link w:val="berschrift1Zeichen"/>
    <w:uiPriority w:val="9"/>
    <w:qFormat/>
    <w:rsid w:val="001C5CDA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paragraph" w:styleId="berschrift2">
    <w:name w:val="heading 2"/>
    <w:aliases w:val="H2"/>
    <w:basedOn w:val="Standard"/>
    <w:next w:val="Standard"/>
    <w:link w:val="berschrift2Zeichen"/>
    <w:uiPriority w:val="9"/>
    <w:unhideWhenUsed/>
    <w:qFormat/>
    <w:rsid w:val="004D4A50"/>
    <w:pPr>
      <w:keepNext/>
      <w:keepLines/>
      <w:numPr>
        <w:ilvl w:val="1"/>
        <w:numId w:val="6"/>
      </w:numPr>
      <w:spacing w:before="200" w:after="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paragraph" w:styleId="berschrift3">
    <w:name w:val="heading 3"/>
    <w:aliases w:val="H3"/>
    <w:basedOn w:val="Standard"/>
    <w:next w:val="Standard"/>
    <w:link w:val="berschrift3Zeichen"/>
    <w:uiPriority w:val="9"/>
    <w:unhideWhenUsed/>
    <w:qFormat/>
    <w:rsid w:val="004D4A50"/>
    <w:pPr>
      <w:keepNext/>
      <w:keepLines/>
      <w:numPr>
        <w:ilvl w:val="2"/>
        <w:numId w:val="6"/>
      </w:numPr>
      <w:spacing w:before="200" w:after="0"/>
      <w:ind w:left="709" w:hanging="709"/>
      <w:outlineLvl w:val="2"/>
    </w:pPr>
    <w:rPr>
      <w:rFonts w:asciiTheme="majorHAnsi" w:eastAsiaTheme="majorEastAsia" w:hAnsiTheme="majorHAnsi" w:cstheme="majorBidi"/>
      <w:b/>
      <w:bCs/>
      <w:color w:val="0F75BC" w:themeColor="accent1"/>
    </w:rPr>
  </w:style>
  <w:style w:type="paragraph" w:styleId="berschrift4">
    <w:name w:val="heading 4"/>
    <w:aliases w:val="H4"/>
    <w:basedOn w:val="Standard"/>
    <w:next w:val="Standard"/>
    <w:link w:val="berschrift4Zeichen"/>
    <w:uiPriority w:val="9"/>
    <w:unhideWhenUsed/>
    <w:qFormat/>
    <w:rsid w:val="004D4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rsid w:val="004D4A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73A5D" w:themeColor="accent1" w:themeShade="7F"/>
    </w:rPr>
  </w:style>
  <w:style w:type="paragraph" w:styleId="berschrift6">
    <w:name w:val="heading 6"/>
    <w:basedOn w:val="Standard"/>
    <w:next w:val="Standard"/>
    <w:link w:val="berschrift6Zeichen"/>
    <w:uiPriority w:val="9"/>
    <w:unhideWhenUsed/>
    <w:rsid w:val="004D4A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paragraph" w:styleId="berschrift7">
    <w:name w:val="heading 7"/>
    <w:basedOn w:val="Standard"/>
    <w:next w:val="Standard"/>
    <w:link w:val="berschrift7Zeichen"/>
    <w:uiPriority w:val="9"/>
    <w:semiHidden/>
    <w:unhideWhenUsed/>
    <w:rsid w:val="004D4A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uiPriority w:val="9"/>
    <w:semiHidden/>
    <w:unhideWhenUsed/>
    <w:qFormat/>
    <w:rsid w:val="004D4A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eichen"/>
    <w:uiPriority w:val="9"/>
    <w:semiHidden/>
    <w:unhideWhenUsed/>
    <w:qFormat/>
    <w:rsid w:val="004D4A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4A50"/>
    <w:pPr>
      <w:ind w:left="720"/>
      <w:contextualSpacing/>
    </w:pPr>
  </w:style>
  <w:style w:type="character" w:customStyle="1" w:styleId="berschrift1Zeichen">
    <w:name w:val="Überschrift 1 Zeichen"/>
    <w:aliases w:val="H1 Zeichen"/>
    <w:basedOn w:val="Absatzstandardschriftart"/>
    <w:link w:val="berschrift1"/>
    <w:uiPriority w:val="9"/>
    <w:rsid w:val="001C5CDA"/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character" w:customStyle="1" w:styleId="berschrift2Zeichen">
    <w:name w:val="Überschrift 2 Zeichen"/>
    <w:aliases w:val="H2 Zeichen"/>
    <w:basedOn w:val="Absatzstandardschriftart"/>
    <w:link w:val="berschrift2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character" w:customStyle="1" w:styleId="berschrift3Zeichen">
    <w:name w:val="Überschrift 3 Zeichen"/>
    <w:aliases w:val="H3 Zeichen"/>
    <w:basedOn w:val="Absatzstandardschriftart"/>
    <w:link w:val="berschrift3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</w:rPr>
  </w:style>
  <w:style w:type="character" w:customStyle="1" w:styleId="berschrift4Zeichen">
    <w:name w:val="Überschrift 4 Zeichen"/>
    <w:aliases w:val="H4 Zeichen"/>
    <w:basedOn w:val="Absatzstandardschriftart"/>
    <w:link w:val="berschrift4"/>
    <w:uiPriority w:val="9"/>
    <w:rsid w:val="004D4A50"/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4D4A50"/>
    <w:rPr>
      <w:rFonts w:asciiTheme="majorHAnsi" w:eastAsiaTheme="majorEastAsia" w:hAnsiTheme="majorHAnsi" w:cstheme="majorBidi"/>
      <w:color w:val="073A5D" w:themeColor="accent1" w:themeShade="7F"/>
    </w:rPr>
  </w:style>
  <w:style w:type="character" w:customStyle="1" w:styleId="berschrift6Zeichen">
    <w:name w:val="Überschrift 6 Zeichen"/>
    <w:basedOn w:val="Absatzstandardschriftart"/>
    <w:link w:val="berschrift6"/>
    <w:uiPriority w:val="9"/>
    <w:rsid w:val="004D4A50"/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4D4A50"/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character" w:customStyle="1" w:styleId="berschrift9Zeichen">
    <w:name w:val="Überschrift 9 Zeichen"/>
    <w:basedOn w:val="Absatzstandardschriftart"/>
    <w:link w:val="berschrift9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rsid w:val="004D4A50"/>
    <w:pPr>
      <w:spacing w:line="240" w:lineRule="auto"/>
    </w:pPr>
    <w:rPr>
      <w:b/>
      <w:bCs/>
      <w:color w:val="0F75BC" w:themeColor="accent1"/>
      <w:sz w:val="18"/>
      <w:szCs w:val="18"/>
    </w:rPr>
  </w:style>
  <w:style w:type="paragraph" w:styleId="Titel">
    <w:name w:val="Title"/>
    <w:basedOn w:val="Standard"/>
    <w:next w:val="Standard"/>
    <w:link w:val="TitelZeichen"/>
    <w:uiPriority w:val="10"/>
    <w:qFormat/>
    <w:rsid w:val="004D4A50"/>
    <w:pPr>
      <w:pBdr>
        <w:bottom w:val="single" w:sz="8" w:space="4" w:color="0F75B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4D4A50"/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paragraph" w:styleId="Untertitel">
    <w:name w:val="Subtitle"/>
    <w:aliases w:val="Sub Title"/>
    <w:basedOn w:val="Standard"/>
    <w:next w:val="Standard"/>
    <w:link w:val="UntertitelZeichen"/>
    <w:uiPriority w:val="11"/>
    <w:qFormat/>
    <w:rsid w:val="004D4A50"/>
    <w:pPr>
      <w:numPr>
        <w:ilvl w:val="1"/>
      </w:numPr>
    </w:pPr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customStyle="1" w:styleId="UntertitelZeichen">
    <w:name w:val="Untertitel Zeichen"/>
    <w:aliases w:val="Sub Title Zeichen"/>
    <w:basedOn w:val="Absatzstandardschriftart"/>
    <w:link w:val="Untertitel"/>
    <w:uiPriority w:val="11"/>
    <w:rsid w:val="004D4A50"/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styleId="Betont">
    <w:name w:val="Strong"/>
    <w:aliases w:val="H1 No Numbers"/>
    <w:basedOn w:val="Absatzstandardschriftart"/>
    <w:uiPriority w:val="22"/>
    <w:qFormat/>
    <w:rsid w:val="001C5CDA"/>
    <w:rPr>
      <w:b/>
      <w:bCs/>
      <w:color w:val="0F75BC" w:themeColor="accent1"/>
      <w:sz w:val="28"/>
      <w:szCs w:val="28"/>
    </w:rPr>
  </w:style>
  <w:style w:type="character" w:styleId="Herausstellen">
    <w:name w:val="Emphasis"/>
    <w:basedOn w:val="Absatzstandardschriftart"/>
    <w:uiPriority w:val="20"/>
    <w:rsid w:val="004D4A50"/>
    <w:rPr>
      <w:i/>
      <w:iCs/>
    </w:rPr>
  </w:style>
  <w:style w:type="paragraph" w:styleId="KeinLeerraum">
    <w:name w:val="No Spacing"/>
    <w:aliases w:val="No vertical space"/>
    <w:link w:val="KeinLeerraumZeichen"/>
    <w:uiPriority w:val="1"/>
    <w:rsid w:val="004D4A50"/>
    <w:pPr>
      <w:spacing w:after="0" w:line="240" w:lineRule="auto"/>
    </w:pPr>
  </w:style>
  <w:style w:type="character" w:customStyle="1" w:styleId="KeinLeerraumZeichen">
    <w:name w:val="Kein Leerraum Zeichen"/>
    <w:aliases w:val="No vertical space Zeichen"/>
    <w:basedOn w:val="Absatzstandardschriftart"/>
    <w:link w:val="KeinLeerraum"/>
    <w:uiPriority w:val="1"/>
    <w:rsid w:val="004D4A50"/>
  </w:style>
  <w:style w:type="paragraph" w:styleId="Anfhrungszeichen">
    <w:name w:val="Quote"/>
    <w:basedOn w:val="Standard"/>
    <w:next w:val="Standard"/>
    <w:link w:val="AnfhrungszeichenZeichen"/>
    <w:uiPriority w:val="29"/>
    <w:rsid w:val="004D4A50"/>
    <w:rPr>
      <w:i/>
      <w:iCs/>
      <w:color w:val="000000" w:themeColor="text1"/>
    </w:rPr>
  </w:style>
  <w:style w:type="character" w:customStyle="1" w:styleId="AnfhrungszeichenZeichen">
    <w:name w:val="Anführungszeichen Zeichen"/>
    <w:basedOn w:val="Absatzstandardschriftart"/>
    <w:link w:val="Anfhrungszeichen"/>
    <w:uiPriority w:val="29"/>
    <w:rsid w:val="004D4A50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eichen"/>
    <w:uiPriority w:val="30"/>
    <w:rsid w:val="004D4A50"/>
    <w:pPr>
      <w:pBdr>
        <w:bottom w:val="single" w:sz="4" w:space="4" w:color="0F75BC" w:themeColor="accent1"/>
      </w:pBdr>
      <w:spacing w:before="200" w:after="280"/>
      <w:ind w:left="936" w:right="936"/>
    </w:pPr>
    <w:rPr>
      <w:b/>
      <w:bCs/>
      <w:i/>
      <w:iCs/>
      <w:color w:val="0F75BC" w:themeColor="accent1"/>
    </w:rPr>
  </w:style>
  <w:style w:type="character" w:customStyle="1" w:styleId="IntensivesAnfhrungszeichenZeichen">
    <w:name w:val="Intensives Anführungszeichen Zeichen"/>
    <w:basedOn w:val="Absatzstandardschriftart"/>
    <w:link w:val="IntensivesAnfhrungszeichen"/>
    <w:uiPriority w:val="30"/>
    <w:rsid w:val="004D4A50"/>
    <w:rPr>
      <w:b/>
      <w:bCs/>
      <w:i/>
      <w:iCs/>
      <w:color w:val="0F75BC" w:themeColor="accent1"/>
    </w:rPr>
  </w:style>
  <w:style w:type="character" w:styleId="SchwacheHervorhebung">
    <w:name w:val="Subtle Emphasis"/>
    <w:basedOn w:val="Absatzstandardschriftart"/>
    <w:uiPriority w:val="19"/>
    <w:rsid w:val="004D4A50"/>
    <w:rPr>
      <w:i/>
      <w:iCs/>
      <w:color w:val="808080" w:themeColor="text1" w:themeTint="7F"/>
    </w:rPr>
  </w:style>
  <w:style w:type="character" w:styleId="IntensiveHervorhebung">
    <w:name w:val="Intense Emphasis"/>
    <w:basedOn w:val="Absatzstandardschriftart"/>
    <w:uiPriority w:val="21"/>
    <w:rsid w:val="004D4A50"/>
    <w:rPr>
      <w:b/>
      <w:bCs/>
      <w:i/>
      <w:iCs/>
      <w:color w:val="0F75BC" w:themeColor="accent1"/>
    </w:rPr>
  </w:style>
  <w:style w:type="character" w:styleId="SchwacherVerweis">
    <w:name w:val="Subtle Reference"/>
    <w:basedOn w:val="Absatzstandardschriftart"/>
    <w:uiPriority w:val="31"/>
    <w:rsid w:val="004D4A50"/>
    <w:rPr>
      <w:smallCaps/>
      <w:color w:val="C0504D" w:themeColor="accent2"/>
      <w:u w:val="single"/>
    </w:rPr>
  </w:style>
  <w:style w:type="character" w:styleId="IntensiverVerweis">
    <w:name w:val="Intense Reference"/>
    <w:basedOn w:val="Absatzstandardschriftart"/>
    <w:uiPriority w:val="32"/>
    <w:rsid w:val="004D4A50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standardschriftart"/>
    <w:uiPriority w:val="33"/>
    <w:rsid w:val="004D4A50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D4A50"/>
    <w:pPr>
      <w:outlineLvl w:val="9"/>
    </w:pPr>
  </w:style>
  <w:style w:type="paragraph" w:styleId="Kopfzeile">
    <w:name w:val="header"/>
    <w:basedOn w:val="Standard"/>
    <w:link w:val="KopfzeileZeichen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2129"/>
    <w:rPr>
      <w:sz w:val="20"/>
      <w:szCs w:val="20"/>
    </w:rPr>
  </w:style>
  <w:style w:type="paragraph" w:styleId="Fuzeile">
    <w:name w:val="footer"/>
    <w:basedOn w:val="Standard"/>
    <w:link w:val="FuzeileZeichen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BD2129"/>
    <w:rPr>
      <w:sz w:val="20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D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D212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standardschriftart"/>
    <w:uiPriority w:val="99"/>
    <w:semiHidden/>
    <w:rsid w:val="00B00C94"/>
    <w:rPr>
      <w:color w:val="808080"/>
    </w:rPr>
  </w:style>
  <w:style w:type="paragraph" w:styleId="Verzeichnis1">
    <w:name w:val="toc 1"/>
    <w:basedOn w:val="Standard"/>
    <w:next w:val="Standard"/>
    <w:autoRedefine/>
    <w:uiPriority w:val="39"/>
    <w:unhideWhenUsed/>
    <w:rsid w:val="00877192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B3726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B3726"/>
    <w:pPr>
      <w:spacing w:after="100"/>
      <w:ind w:left="400"/>
    </w:pPr>
  </w:style>
  <w:style w:type="character" w:styleId="Link">
    <w:name w:val="Hyperlink"/>
    <w:basedOn w:val="Absatzstandardschriftart"/>
    <w:uiPriority w:val="99"/>
    <w:unhideWhenUsed/>
    <w:rsid w:val="004B3726"/>
    <w:rPr>
      <w:color w:val="0000FF" w:themeColor="hyperlink"/>
      <w:u w:val="single"/>
    </w:rPr>
  </w:style>
  <w:style w:type="table" w:styleId="MittlereListe2-Akzent1">
    <w:name w:val="Medium List 2 Accent 1"/>
    <w:basedOn w:val="NormaleTabelle"/>
    <w:uiPriority w:val="66"/>
    <w:rsid w:val="00020F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75B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75BC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75B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75B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E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E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lenraster">
    <w:name w:val="Table Grid"/>
    <w:basedOn w:val="NormaleTabelle"/>
    <w:uiPriority w:val="99"/>
    <w:rsid w:val="002D0E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Formatvorlage1">
    <w:name w:val="Formatvorlage1"/>
    <w:uiPriority w:val="99"/>
    <w:rsid w:val="00406556"/>
    <w:pPr>
      <w:numPr>
        <w:numId w:val="1"/>
      </w:numPr>
    </w:pPr>
  </w:style>
  <w:style w:type="paragraph" w:styleId="Funotentext">
    <w:name w:val="footnote text"/>
    <w:basedOn w:val="Standard"/>
    <w:link w:val="FunotentextZeichen"/>
    <w:uiPriority w:val="99"/>
    <w:unhideWhenUsed/>
    <w:rsid w:val="0052347B"/>
    <w:pPr>
      <w:spacing w:after="0" w:line="240" w:lineRule="auto"/>
    </w:pPr>
  </w:style>
  <w:style w:type="character" w:customStyle="1" w:styleId="FunotentextZeichen">
    <w:name w:val="Fußnotentext Zeichen"/>
    <w:basedOn w:val="Absatzstandardschriftart"/>
    <w:link w:val="Funotentext"/>
    <w:uiPriority w:val="99"/>
    <w:rsid w:val="0052347B"/>
    <w:rPr>
      <w:sz w:val="20"/>
      <w:szCs w:val="20"/>
    </w:rPr>
  </w:style>
  <w:style w:type="character" w:styleId="Funotenzeichen">
    <w:name w:val="footnote reference"/>
    <w:basedOn w:val="Absatzstandardschriftart"/>
    <w:uiPriority w:val="99"/>
    <w:unhideWhenUsed/>
    <w:rsid w:val="0052347B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297DE0"/>
    <w:pPr>
      <w:spacing w:before="100" w:beforeAutospacing="1" w:after="100" w:afterAutospacing="1" w:line="240" w:lineRule="auto"/>
    </w:pPr>
    <w:rPr>
      <w:rFonts w:ascii="Times" w:hAnsi="Times" w:cs="Times New Roman"/>
      <w:lang w:eastAsia="de-DE" w:bidi="ar-SA"/>
    </w:rPr>
  </w:style>
  <w:style w:type="paragraph" w:customStyle="1" w:styleId="PersonalName">
    <w:name w:val="Personal Name"/>
    <w:basedOn w:val="Titel"/>
    <w:rsid w:val="009734DE"/>
    <w:rPr>
      <w:b/>
      <w:caps/>
      <w:color w:val="000000"/>
      <w:sz w:val="28"/>
      <w:szCs w:val="28"/>
    </w:rPr>
  </w:style>
  <w:style w:type="character" w:styleId="Kommentarzeichen">
    <w:name w:val="annotation reference"/>
    <w:basedOn w:val="Absatzstandardschriftart"/>
    <w:uiPriority w:val="99"/>
    <w:semiHidden/>
    <w:unhideWhenUsed/>
    <w:rsid w:val="00801A7F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801A7F"/>
    <w:pPr>
      <w:spacing w:line="240" w:lineRule="auto"/>
    </w:pPr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801A7F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801A7F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801A7F"/>
    <w:rPr>
      <w:b/>
      <w:bCs/>
      <w:sz w:val="20"/>
      <w:szCs w:val="20"/>
    </w:rPr>
  </w:style>
  <w:style w:type="table" w:styleId="HelleListe">
    <w:name w:val="Light List"/>
    <w:basedOn w:val="NormaleTabelle"/>
    <w:uiPriority w:val="61"/>
    <w:rsid w:val="000564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edSMUnnumberedAbstract">
    <w:name w:val="FedSM Unnumbered (Abstract)"/>
    <w:basedOn w:val="berschrift1"/>
    <w:next w:val="Standard"/>
    <w:rsid w:val="00A4384B"/>
    <w:pPr>
      <w:spacing w:after="120"/>
    </w:pPr>
  </w:style>
  <w:style w:type="paragraph" w:customStyle="1" w:styleId="FedSMH1">
    <w:name w:val="FedSM H1"/>
    <w:basedOn w:val="berschrift1"/>
    <w:next w:val="Standard"/>
    <w:rsid w:val="004D4A50"/>
    <w:pPr>
      <w:numPr>
        <w:numId w:val="3"/>
      </w:numPr>
    </w:pPr>
  </w:style>
  <w:style w:type="paragraph" w:customStyle="1" w:styleId="Style1">
    <w:name w:val="Style1"/>
    <w:basedOn w:val="berschrift2"/>
    <w:rsid w:val="00406556"/>
    <w:pPr>
      <w:numPr>
        <w:numId w:val="2"/>
      </w:numPr>
    </w:pPr>
  </w:style>
  <w:style w:type="paragraph" w:customStyle="1" w:styleId="FedSMH2">
    <w:name w:val="FedSM H2"/>
    <w:basedOn w:val="berschrift2"/>
    <w:next w:val="Standard"/>
    <w:rsid w:val="004D4A50"/>
    <w:pPr>
      <w:numPr>
        <w:numId w:val="3"/>
      </w:numPr>
      <w:spacing w:before="120"/>
    </w:pPr>
  </w:style>
  <w:style w:type="paragraph" w:customStyle="1" w:styleId="FedSMH3">
    <w:name w:val="FedSM H3"/>
    <w:basedOn w:val="berschrift3"/>
    <w:next w:val="Standard"/>
    <w:rsid w:val="004D4A50"/>
    <w:pPr>
      <w:numPr>
        <w:numId w:val="5"/>
      </w:numPr>
    </w:pPr>
  </w:style>
  <w:style w:type="table" w:styleId="HelleListe-Akzent1">
    <w:name w:val="Light List Accent 1"/>
    <w:basedOn w:val="NormaleTabelle"/>
    <w:uiPriority w:val="61"/>
    <w:rsid w:val="00AB3C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75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band1Horz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</w:style>
  <w:style w:type="paragraph" w:customStyle="1" w:styleId="Enumerate">
    <w:name w:val="Enumerate"/>
    <w:basedOn w:val="Listenabsatz"/>
    <w:rsid w:val="00167D22"/>
    <w:pPr>
      <w:numPr>
        <w:numId w:val="4"/>
      </w:numPr>
      <w:spacing w:line="240" w:lineRule="auto"/>
    </w:pPr>
    <w:rPr>
      <w:color w:val="000000" w:themeColor="text1"/>
      <w:lang w:val="en-GB"/>
    </w:r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EE635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EE6352"/>
    <w:rPr>
      <w:rFonts w:ascii="Lucida Grande" w:hAnsi="Lucida Grande" w:cs="Lucida Grande"/>
      <w:sz w:val="24"/>
      <w:szCs w:val="24"/>
    </w:rPr>
  </w:style>
  <w:style w:type="paragraph" w:styleId="Verzeichnis4">
    <w:name w:val="toc 4"/>
    <w:basedOn w:val="Standard"/>
    <w:next w:val="Standard"/>
    <w:autoRedefine/>
    <w:uiPriority w:val="39"/>
    <w:unhideWhenUsed/>
    <w:rsid w:val="001C5CDA"/>
    <w:pPr>
      <w:ind w:left="660"/>
    </w:pPr>
  </w:style>
  <w:style w:type="paragraph" w:styleId="Verzeichnis5">
    <w:name w:val="toc 5"/>
    <w:basedOn w:val="Standard"/>
    <w:next w:val="Standard"/>
    <w:autoRedefine/>
    <w:uiPriority w:val="39"/>
    <w:unhideWhenUsed/>
    <w:rsid w:val="001C5CDA"/>
    <w:pPr>
      <w:ind w:left="880"/>
    </w:pPr>
  </w:style>
  <w:style w:type="paragraph" w:styleId="Verzeichnis6">
    <w:name w:val="toc 6"/>
    <w:basedOn w:val="Standard"/>
    <w:next w:val="Standard"/>
    <w:autoRedefine/>
    <w:uiPriority w:val="39"/>
    <w:unhideWhenUsed/>
    <w:rsid w:val="001C5CDA"/>
    <w:pPr>
      <w:ind w:left="1100"/>
    </w:pPr>
  </w:style>
  <w:style w:type="paragraph" w:styleId="Verzeichnis7">
    <w:name w:val="toc 7"/>
    <w:basedOn w:val="Standard"/>
    <w:next w:val="Standard"/>
    <w:autoRedefine/>
    <w:uiPriority w:val="39"/>
    <w:unhideWhenUsed/>
    <w:rsid w:val="001C5CDA"/>
    <w:pPr>
      <w:ind w:left="1320"/>
    </w:pPr>
  </w:style>
  <w:style w:type="paragraph" w:styleId="Verzeichnis8">
    <w:name w:val="toc 8"/>
    <w:basedOn w:val="Standard"/>
    <w:next w:val="Standard"/>
    <w:autoRedefine/>
    <w:uiPriority w:val="39"/>
    <w:unhideWhenUsed/>
    <w:rsid w:val="001C5CDA"/>
    <w:pPr>
      <w:ind w:left="1540"/>
    </w:pPr>
  </w:style>
  <w:style w:type="paragraph" w:styleId="Verzeichnis9">
    <w:name w:val="toc 9"/>
    <w:basedOn w:val="Standard"/>
    <w:next w:val="Standard"/>
    <w:autoRedefine/>
    <w:uiPriority w:val="39"/>
    <w:unhideWhenUsed/>
    <w:rsid w:val="001C5CDA"/>
    <w:pPr>
      <w:ind w:left="1760"/>
    </w:pPr>
  </w:style>
  <w:style w:type="paragraph" w:customStyle="1" w:styleId="BoxHeader">
    <w:name w:val="Box Header"/>
    <w:basedOn w:val="Standard"/>
    <w:qFormat/>
    <w:rsid w:val="00B724C6"/>
    <w:pPr>
      <w:spacing w:after="0" w:line="240" w:lineRule="auto"/>
    </w:pPr>
    <w:rPr>
      <w:caps/>
      <w:color w:val="FFFFFF" w:themeColor="background1"/>
      <w:sz w:val="24"/>
      <w:szCs w:val="24"/>
    </w:rPr>
  </w:style>
  <w:style w:type="paragraph" w:customStyle="1" w:styleId="Heading3ReqTitle">
    <w:name w:val="Heading 3: Req Title"/>
    <w:basedOn w:val="FedSMH3"/>
    <w:autoRedefine/>
    <w:qFormat/>
    <w:rsid w:val="00B724C6"/>
    <w:pPr>
      <w:numPr>
        <w:ilvl w:val="0"/>
        <w:numId w:val="0"/>
      </w:numPr>
      <w:spacing w:line="240" w:lineRule="auto"/>
      <w:outlineLvl w:val="9"/>
    </w:pPr>
    <w:rPr>
      <w:rFonts w:asciiTheme="minorHAnsi" w:hAnsiTheme="minorHAnsi"/>
      <w:b w:val="0"/>
      <w:color w:val="FFFFFF" w:themeColor="background1"/>
    </w:rPr>
  </w:style>
  <w:style w:type="table" w:styleId="MittleresRaster2-Akzent1">
    <w:name w:val="Medium Grid 2 Accent 1"/>
    <w:basedOn w:val="NormaleTabelle"/>
    <w:uiPriority w:val="68"/>
    <w:rsid w:val="00E2489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eastAsia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  <w:insideH w:val="single" w:sz="8" w:space="0" w:color="0F75BC" w:themeColor="accent1"/>
        <w:insideV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E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2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E4FA" w:themeFill="accent1" w:themeFillTint="33"/>
      </w:tcPr>
    </w:tblStylePr>
    <w:tblStylePr w:type="band1Vert">
      <w:tblPr/>
      <w:tcPr>
        <w:shd w:val="clear" w:color="auto" w:fill="71BEF3" w:themeFill="accent1" w:themeFillTint="7F"/>
      </w:tcPr>
    </w:tblStylePr>
    <w:tblStylePr w:type="band1Horz">
      <w:tblPr/>
      <w:tcPr>
        <w:tcBorders>
          <w:insideH w:val="single" w:sz="6" w:space="0" w:color="0F75BC" w:themeColor="accent1"/>
          <w:insideV w:val="single" w:sz="6" w:space="0" w:color="0F75BC" w:themeColor="accent1"/>
        </w:tcBorders>
        <w:shd w:val="clear" w:color="auto" w:fill="71BEF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krper">
    <w:name w:val="Body Text"/>
    <w:basedOn w:val="Standard"/>
    <w:link w:val="TextkrperZeichen"/>
    <w:uiPriority w:val="99"/>
    <w:rsid w:val="0081146C"/>
    <w:pPr>
      <w:spacing w:after="120" w:line="228" w:lineRule="auto"/>
      <w:ind w:firstLine="288"/>
      <w:jc w:val="both"/>
    </w:pPr>
    <w:rPr>
      <w:rFonts w:ascii="Times New Roman" w:eastAsia="PMingLiU" w:hAnsi="Times New Roman" w:cs="Times New Roman"/>
      <w:spacing w:val="-1"/>
      <w:sz w:val="20"/>
      <w:szCs w:val="20"/>
      <w:lang w:bidi="ar-SA"/>
    </w:rPr>
  </w:style>
  <w:style w:type="character" w:customStyle="1" w:styleId="TextkrperZeichen">
    <w:name w:val="Textkörper Zeichen"/>
    <w:basedOn w:val="Absatzstandardschriftart"/>
    <w:link w:val="Textkrper"/>
    <w:uiPriority w:val="99"/>
    <w:rsid w:val="0081146C"/>
    <w:rPr>
      <w:rFonts w:ascii="Times New Roman" w:eastAsia="PMingLiU" w:hAnsi="Times New Roman" w:cs="Times New Roman"/>
      <w:spacing w:val="-1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0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0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1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7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78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0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0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5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21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3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380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9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52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75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9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96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27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72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74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03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30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0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5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0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5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55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60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60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0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8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6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28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834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600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74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258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9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7588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69588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1002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60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449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5920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924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7.emf"/><Relationship Id="rId21" Type="http://schemas.openxmlformats.org/officeDocument/2006/relationships/image" Target="media/image8.png"/><Relationship Id="rId22" Type="http://schemas.openxmlformats.org/officeDocument/2006/relationships/image" Target="media/image9.png"/><Relationship Id="rId23" Type="http://schemas.openxmlformats.org/officeDocument/2006/relationships/image" Target="media/image10.png"/><Relationship Id="rId24" Type="http://schemas.openxmlformats.org/officeDocument/2006/relationships/header" Target="header4.xml"/><Relationship Id="rId25" Type="http://schemas.openxmlformats.org/officeDocument/2006/relationships/footer" Target="footer4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29" Type="http://schemas.microsoft.com/office/2011/relationships/commentsExtended" Target="commentsExtended.xml"/><Relationship Id="rId30" Type="http://schemas.microsoft.com/office/2011/relationships/people" Target="people.xml"/><Relationship Id="rId10" Type="http://schemas.openxmlformats.org/officeDocument/2006/relationships/image" Target="media/image2.png"/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image" Target="media/image4.emf"/><Relationship Id="rId18" Type="http://schemas.openxmlformats.org/officeDocument/2006/relationships/image" Target="media/image5.emf"/><Relationship Id="rId19" Type="http://schemas.openxmlformats.org/officeDocument/2006/relationships/image" Target="media/image6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gSLM">
      <a:dk1>
        <a:sysClr val="windowText" lastClr="000000"/>
      </a:dk1>
      <a:lt1>
        <a:srgbClr val="FFFFFF"/>
      </a:lt1>
      <a:dk2>
        <a:srgbClr val="0F75BC"/>
      </a:dk2>
      <a:lt2>
        <a:srgbClr val="797A7D"/>
      </a:lt2>
      <a:accent1>
        <a:srgbClr val="0F75BC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D2AD564-508A-8746-955E-2DD6AE69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1522</Words>
  <Characters>9589</Characters>
  <Application>Microsoft Macintosh Word</Application>
  <DocSecurity>0</DocSecurity>
  <Lines>79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FitSM-0:2013 – Overview &amp; vocabulary</vt:lpstr>
    </vt:vector>
  </TitlesOfParts>
  <Company>Microsoft</Company>
  <LinksUpToDate>false</LinksUpToDate>
  <CharactersWithSpaces>11089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Owen Appleton</dc:creator>
  <cp:lastModifiedBy>Michael Brenner</cp:lastModifiedBy>
  <cp:revision>2</cp:revision>
  <cp:lastPrinted>2015-04-28T00:18:00Z</cp:lastPrinted>
  <dcterms:created xsi:type="dcterms:W3CDTF">2015-09-11T09:24:00Z</dcterms:created>
  <dcterms:modified xsi:type="dcterms:W3CDTF">2015-09-11T09:24:00Z</dcterms:modified>
</cp:coreProperties>
</file>